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0C" w:rsidRDefault="00361FFA">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2"/>
      <w:bookmarkStart w:id="3" w:name="OLE_LINK34"/>
      <w:bookmarkStart w:id="4" w:name="OLE_LINK13"/>
      <w:bookmarkStart w:id="5" w:name="OLE_LINK33"/>
      <w:r>
        <w:rPr>
          <w:rFonts w:ascii="Arial" w:eastAsia="宋体" w:hAnsi="Arial" w:hint="eastAsia"/>
          <w:b/>
          <w:lang w:eastAsia="ja-JP"/>
        </w:rPr>
        <w:t>3GPP TSG RAN WG1 #9</w:t>
      </w:r>
      <w:r>
        <w:rPr>
          <w:rFonts w:ascii="Arial" w:eastAsia="宋体" w:hAnsi="Arial" w:hint="eastAsia"/>
          <w:b/>
        </w:rPr>
        <w:t xml:space="preserve">7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b/>
        </w:rPr>
        <w:t xml:space="preserve"> </w:t>
      </w:r>
      <w:r>
        <w:rPr>
          <w:rFonts w:ascii="Arial" w:eastAsia="宋体" w:hAnsi="Arial" w:hint="eastAsia"/>
          <w:b/>
        </w:rPr>
        <w:t xml:space="preserve">   </w:t>
      </w:r>
      <w:r>
        <w:rPr>
          <w:rFonts w:ascii="Arial" w:eastAsia="宋体" w:hAnsi="Arial"/>
          <w:b/>
        </w:rPr>
        <w:t xml:space="preserve">  </w:t>
      </w:r>
      <w:r>
        <w:rPr>
          <w:rFonts w:ascii="Arial" w:eastAsia="宋体" w:hAnsi="Arial" w:hint="eastAsia"/>
          <w:b/>
          <w:lang w:eastAsia="ja-JP"/>
        </w:rPr>
        <w:t>R1-19</w:t>
      </w:r>
      <w:r>
        <w:rPr>
          <w:rFonts w:ascii="Arial" w:eastAsia="宋体" w:hAnsi="Arial" w:hint="eastAsia"/>
          <w:b/>
        </w:rPr>
        <w:t>06244</w:t>
      </w:r>
      <w:r>
        <w:rPr>
          <w:rFonts w:ascii="Arial" w:eastAsia="宋体" w:hAnsi="Arial" w:hint="eastAsia"/>
          <w:b/>
          <w:lang w:eastAsia="ja-JP"/>
        </w:rPr>
        <w:t xml:space="preserve">                                                                          </w:t>
      </w:r>
    </w:p>
    <w:p w:rsidR="00646B0C" w:rsidRDefault="00361FFA">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Reno, USA, May 13</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17</w:t>
      </w:r>
      <w:r>
        <w:rPr>
          <w:rFonts w:ascii="Arial" w:eastAsia="宋体" w:hAnsi="Arial" w:hint="eastAsia"/>
          <w:b/>
          <w:vertAlign w:val="superscript"/>
          <w:lang w:eastAsia="ja-JP"/>
        </w:rPr>
        <w:t>th</w:t>
      </w:r>
      <w:r>
        <w:rPr>
          <w:rFonts w:ascii="Arial" w:eastAsia="宋体" w:hAnsi="Arial" w:hint="eastAsia"/>
          <w:b/>
          <w:lang w:eastAsia="ja-JP"/>
        </w:rPr>
        <w:t>, 2019</w:t>
      </w:r>
    </w:p>
    <w:p w:rsidR="00646B0C" w:rsidRDefault="00646B0C">
      <w:pPr>
        <w:tabs>
          <w:tab w:val="center" w:pos="4536"/>
          <w:tab w:val="right" w:pos="8280"/>
          <w:tab w:val="right" w:pos="9639"/>
        </w:tabs>
        <w:snapToGrid w:val="0"/>
        <w:spacing w:after="0" w:line="240" w:lineRule="auto"/>
        <w:ind w:left="442" w:right="2" w:hangingChars="200" w:hanging="442"/>
        <w:rPr>
          <w:rFonts w:ascii="Arial" w:eastAsia="宋体" w:hAnsi="Arial"/>
          <w:b/>
        </w:rPr>
      </w:pPr>
    </w:p>
    <w:bookmarkEnd w:id="0"/>
    <w:p w:rsidR="00646B0C" w:rsidRDefault="00361FFA">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646B0C" w:rsidRDefault="00361FFA">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Considerations on beam </w:t>
      </w:r>
      <w:r>
        <w:rPr>
          <w:rFonts w:ascii="Arial" w:eastAsia="宋体" w:hAnsi="Arial" w:hint="eastAsia"/>
          <w:b/>
        </w:rPr>
        <w:t>management for multi-TRP</w:t>
      </w:r>
    </w:p>
    <w:bookmarkEnd w:id="1"/>
    <w:p w:rsidR="00646B0C" w:rsidRDefault="00361FFA">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7.2.8.5</w:t>
      </w:r>
    </w:p>
    <w:bookmarkEnd w:id="2"/>
    <w:bookmarkEnd w:id="3"/>
    <w:bookmarkEnd w:id="4"/>
    <w:bookmarkEnd w:id="5"/>
    <w:p w:rsidR="00646B0C" w:rsidRDefault="00361FFA">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646B0C" w:rsidRDefault="00361FFA">
      <w:pPr>
        <w:pStyle w:val="1"/>
        <w:snapToGrid w:val="0"/>
        <w:spacing w:beforeLines="50" w:before="180" w:afterLines="50" w:after="180"/>
        <w:ind w:left="431" w:hanging="431"/>
        <w:rPr>
          <w:sz w:val="28"/>
          <w:lang w:val="en-US"/>
        </w:rPr>
      </w:pPr>
      <w:r>
        <w:rPr>
          <w:sz w:val="28"/>
          <w:lang w:val="en-US"/>
        </w:rPr>
        <w:t>Introduction</w:t>
      </w:r>
    </w:p>
    <w:p w:rsidR="00646B0C" w:rsidRDefault="00361FFA">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RAN1#95 meeting, both single PDCCH and multiple PDCCH designs were agreed as follows [1]</w:t>
      </w:r>
    </w:p>
    <w:p w:rsidR="00646B0C" w:rsidRDefault="00361FFA">
      <w:pPr>
        <w:snapToGrid w:val="0"/>
        <w:spacing w:after="0" w:line="240" w:lineRule="auto"/>
        <w:jc w:val="both"/>
        <w:rPr>
          <w:rFonts w:ascii="Times New Roman" w:hAnsi="Times New Roman"/>
          <w:b/>
          <w:i/>
          <w:iCs/>
          <w:sz w:val="20"/>
          <w:szCs w:val="20"/>
          <w:u w:val="single"/>
        </w:rPr>
      </w:pPr>
      <w:r>
        <w:rPr>
          <w:rFonts w:ascii="Times New Roman" w:hAnsi="Times New Roman"/>
          <w:b/>
          <w:i/>
          <w:iCs/>
          <w:sz w:val="20"/>
          <w:szCs w:val="20"/>
          <w:u w:val="single"/>
        </w:rPr>
        <w:t>Agreement#1:</w:t>
      </w:r>
    </w:p>
    <w:p w:rsidR="00646B0C" w:rsidRDefault="00361FFA">
      <w:p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multi-TRP/panel transmission, both multiple </w:t>
      </w:r>
      <w:r>
        <w:rPr>
          <w:rFonts w:ascii="Times New Roman" w:hAnsi="Times New Roman"/>
          <w:i/>
          <w:iCs/>
          <w:sz w:val="20"/>
          <w:szCs w:val="20"/>
        </w:rPr>
        <w:t>PDCCH and single PDCCH designs are supported in Rel-16</w:t>
      </w:r>
    </w:p>
    <w:p w:rsidR="00646B0C" w:rsidRDefault="00361FFA">
      <w:pPr>
        <w:numPr>
          <w:ilvl w:val="0"/>
          <w:numId w:val="2"/>
        </w:numPr>
        <w:snapToGrid w:val="0"/>
        <w:spacing w:after="0" w:line="240" w:lineRule="auto"/>
        <w:jc w:val="both"/>
        <w:rPr>
          <w:rFonts w:ascii="Times New Roman" w:hAnsi="Times New Roman"/>
          <w:sz w:val="20"/>
          <w:szCs w:val="20"/>
        </w:rPr>
      </w:pPr>
      <w:r>
        <w:rPr>
          <w:rFonts w:ascii="Times New Roman" w:hAnsi="Times New Roman"/>
          <w:i/>
          <w:iCs/>
          <w:sz w:val="20"/>
          <w:szCs w:val="20"/>
        </w:rPr>
        <w:t xml:space="preserve">Applies for </w:t>
      </w:r>
      <w:proofErr w:type="spellStart"/>
      <w:r>
        <w:rPr>
          <w:rFonts w:ascii="Times New Roman" w:hAnsi="Times New Roman"/>
          <w:i/>
          <w:iCs/>
          <w:sz w:val="20"/>
          <w:szCs w:val="20"/>
        </w:rPr>
        <w:t>eMBB</w:t>
      </w:r>
      <w:proofErr w:type="spellEnd"/>
    </w:p>
    <w:p w:rsidR="00646B0C" w:rsidRDefault="00646B0C">
      <w:pPr>
        <w:numPr>
          <w:ilvl w:val="255"/>
          <w:numId w:val="0"/>
        </w:numPr>
        <w:snapToGrid w:val="0"/>
        <w:spacing w:after="0" w:line="240" w:lineRule="auto"/>
        <w:ind w:left="360"/>
        <w:jc w:val="both"/>
        <w:rPr>
          <w:rFonts w:ascii="Times New Roman" w:hAnsi="Times New Roman"/>
          <w:sz w:val="20"/>
          <w:szCs w:val="20"/>
        </w:rPr>
      </w:pPr>
    </w:p>
    <w:p w:rsidR="00646B0C" w:rsidRDefault="00361FFA">
      <w:pPr>
        <w:snapToGrid w:val="0"/>
        <w:spacing w:after="0" w:line="240" w:lineRule="auto"/>
        <w:rPr>
          <w:rFonts w:ascii="Times New Roman" w:eastAsia="宋体" w:hAnsi="Times New Roman"/>
          <w:color w:val="000000"/>
          <w:sz w:val="20"/>
          <w:szCs w:val="20"/>
          <w:shd w:val="clear" w:color="auto" w:fill="FFFFFF"/>
          <w:lang w:bidi="ar"/>
        </w:rPr>
      </w:pPr>
      <w:r>
        <w:rPr>
          <w:rFonts w:ascii="Times New Roman" w:hAnsi="Times New Roman" w:hint="eastAsia"/>
          <w:sz w:val="20"/>
          <w:szCs w:val="20"/>
        </w:rPr>
        <w:t xml:space="preserve">There are following agreements </w:t>
      </w:r>
      <w:r>
        <w:rPr>
          <w:rFonts w:ascii="Times New Roman" w:eastAsia="宋体" w:hAnsi="Times New Roman"/>
          <w:color w:val="000000"/>
          <w:sz w:val="20"/>
          <w:szCs w:val="20"/>
          <w:shd w:val="clear" w:color="auto" w:fill="FFFFFF"/>
          <w:lang w:bidi="ar"/>
        </w:rPr>
        <w:t>in RAN1#96bis</w:t>
      </w:r>
      <w:r>
        <w:rPr>
          <w:rFonts w:ascii="Times New Roman" w:eastAsia="宋体" w:hAnsi="Times New Roman" w:hint="eastAsia"/>
          <w:color w:val="000000"/>
          <w:sz w:val="20"/>
          <w:szCs w:val="20"/>
          <w:shd w:val="clear" w:color="auto" w:fill="FFFFFF"/>
          <w:lang w:bidi="ar"/>
        </w:rPr>
        <w:t xml:space="preserve"> </w:t>
      </w:r>
      <w:r>
        <w:rPr>
          <w:rFonts w:ascii="Times New Roman" w:eastAsia="宋体" w:hAnsi="Times New Roman"/>
          <w:color w:val="000000"/>
          <w:sz w:val="20"/>
          <w:szCs w:val="20"/>
          <w:shd w:val="clear" w:color="auto" w:fill="FFFFFF"/>
          <w:lang w:bidi="ar"/>
        </w:rPr>
        <w:t>for multi-TRP</w:t>
      </w:r>
      <w:r>
        <w:rPr>
          <w:rFonts w:ascii="Times New Roman" w:eastAsia="宋体" w:hAnsi="Times New Roman" w:hint="eastAsia"/>
          <w:color w:val="000000"/>
          <w:sz w:val="20"/>
          <w:szCs w:val="20"/>
          <w:shd w:val="clear" w:color="auto" w:fill="FFFFFF"/>
          <w:lang w:bidi="ar"/>
        </w:rPr>
        <w:t xml:space="preserve"> [2].</w:t>
      </w:r>
      <w:r>
        <w:rPr>
          <w:rFonts w:ascii="Times New Roman" w:eastAsia="宋体" w:hAnsi="Times New Roman"/>
          <w:color w:val="000000"/>
          <w:sz w:val="20"/>
          <w:szCs w:val="20"/>
          <w:shd w:val="clear" w:color="auto" w:fill="FFFFFF"/>
          <w:lang w:bidi="ar"/>
        </w:rPr>
        <w:t xml:space="preserve"> </w:t>
      </w:r>
    </w:p>
    <w:p w:rsidR="00646B0C" w:rsidRDefault="00646B0C">
      <w:pPr>
        <w:snapToGrid w:val="0"/>
        <w:spacing w:after="0" w:line="240" w:lineRule="auto"/>
        <w:rPr>
          <w:rFonts w:ascii="Times New Roman" w:eastAsia="宋体" w:hAnsi="Times New Roman"/>
          <w:color w:val="000000"/>
          <w:sz w:val="20"/>
          <w:szCs w:val="20"/>
          <w:shd w:val="clear" w:color="auto" w:fill="FFFFFF"/>
          <w:lang w:bidi="ar"/>
        </w:rPr>
      </w:pPr>
    </w:p>
    <w:p w:rsidR="00646B0C" w:rsidRDefault="00361FFA">
      <w:pPr>
        <w:snapToGrid w:val="0"/>
        <w:spacing w:after="0" w:line="240" w:lineRule="auto"/>
        <w:jc w:val="both"/>
        <w:rPr>
          <w:rFonts w:ascii="Times New Roman" w:hAnsi="Times New Roman"/>
          <w:b/>
          <w:i/>
          <w:iCs/>
          <w:sz w:val="20"/>
          <w:szCs w:val="20"/>
          <w:u w:val="single"/>
        </w:rPr>
      </w:pPr>
      <w:r>
        <w:rPr>
          <w:rFonts w:ascii="Times New Roman" w:hAnsi="Times New Roman"/>
          <w:b/>
          <w:i/>
          <w:iCs/>
          <w:sz w:val="20"/>
          <w:szCs w:val="20"/>
          <w:u w:val="single"/>
        </w:rPr>
        <w:t>Agreement#</w:t>
      </w:r>
      <w:r>
        <w:rPr>
          <w:rFonts w:ascii="Times New Roman" w:hAnsi="Times New Roman" w:hint="eastAsia"/>
          <w:b/>
          <w:i/>
          <w:iCs/>
          <w:sz w:val="20"/>
          <w:szCs w:val="20"/>
          <w:u w:val="single"/>
        </w:rPr>
        <w:t>2</w:t>
      </w:r>
    </w:p>
    <w:p w:rsidR="00646B0C" w:rsidRDefault="00361FFA">
      <w:pPr>
        <w:numPr>
          <w:ilvl w:val="0"/>
          <w:numId w:val="3"/>
        </w:numPr>
        <w:overflowPunct w:val="0"/>
        <w:autoSpaceDE w:val="0"/>
        <w:autoSpaceDN w:val="0"/>
        <w:adjustRightInd w:val="0"/>
        <w:snapToGrid w:val="0"/>
        <w:spacing w:after="0" w:line="240" w:lineRule="auto"/>
        <w:ind w:left="720" w:hanging="306"/>
        <w:contextualSpacing/>
        <w:jc w:val="both"/>
        <w:textAlignment w:val="baseline"/>
        <w:rPr>
          <w:rFonts w:ascii="Times New Roman" w:hAnsi="Times New Roman"/>
          <w:bCs/>
          <w:i/>
          <w:iCs/>
          <w:sz w:val="20"/>
          <w:szCs w:val="20"/>
        </w:rPr>
      </w:pPr>
      <w:r>
        <w:rPr>
          <w:rFonts w:ascii="Times New Roman" w:hAnsi="Times New Roman"/>
          <w:bCs/>
          <w:i/>
          <w:iCs/>
          <w:sz w:val="20"/>
          <w:szCs w:val="20"/>
        </w:rPr>
        <w:t xml:space="preserve">For multi-TRP based URLLC, scheduled by single DCI, support scheme 3 and 4 agreed in email discussion </w:t>
      </w:r>
    </w:p>
    <w:p w:rsidR="00646B0C" w:rsidRDefault="00361FFA">
      <w:pPr>
        <w:numPr>
          <w:ilvl w:val="0"/>
          <w:numId w:val="3"/>
        </w:numPr>
        <w:overflowPunct w:val="0"/>
        <w:autoSpaceDE w:val="0"/>
        <w:autoSpaceDN w:val="0"/>
        <w:adjustRightInd w:val="0"/>
        <w:snapToGrid w:val="0"/>
        <w:spacing w:after="0" w:line="240" w:lineRule="auto"/>
        <w:ind w:left="720" w:firstLineChars="100" w:firstLine="200"/>
        <w:contextualSpacing/>
        <w:jc w:val="both"/>
        <w:textAlignment w:val="baseline"/>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bCs/>
          <w:i/>
          <w:iCs/>
          <w:sz w:val="20"/>
          <w:szCs w:val="20"/>
        </w:rPr>
        <w:t>FFS any restrictions/modification of supporting scheme 3/4 for FR2</w:t>
      </w:r>
    </w:p>
    <w:p w:rsidR="00646B0C" w:rsidRDefault="00361FFA">
      <w:pPr>
        <w:numPr>
          <w:ilvl w:val="1"/>
          <w:numId w:val="3"/>
        </w:numPr>
        <w:overflowPunct w:val="0"/>
        <w:autoSpaceDE w:val="0"/>
        <w:autoSpaceDN w:val="0"/>
        <w:adjustRightInd w:val="0"/>
        <w:snapToGrid w:val="0"/>
        <w:spacing w:after="0" w:line="240" w:lineRule="auto"/>
        <w:ind w:leftChars="90" w:left="198" w:firstLine="0"/>
        <w:contextualSpacing/>
        <w:jc w:val="both"/>
        <w:textAlignment w:val="baseline"/>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bCs/>
          <w:i/>
          <w:iCs/>
          <w:sz w:val="20"/>
          <w:szCs w:val="20"/>
        </w:rPr>
        <w:t>For example, considering the number of beam switches within the slot, and the delay from scheduling DCI indicating beam switch to scheduled PDSCH</w:t>
      </w:r>
    </w:p>
    <w:p w:rsidR="00646B0C" w:rsidRDefault="00361FFA">
      <w:pPr>
        <w:snapToGrid w:val="0"/>
        <w:spacing w:after="0" w:line="240" w:lineRule="auto"/>
        <w:ind w:firstLineChars="200" w:firstLine="400"/>
        <w:rPr>
          <w:rFonts w:ascii="Times New Roman" w:hAnsi="Times New Roman"/>
          <w:sz w:val="20"/>
          <w:szCs w:val="20"/>
        </w:rPr>
      </w:pPr>
      <w:r>
        <w:rPr>
          <w:rFonts w:ascii="Times New Roman" w:hAnsi="Times New Roman"/>
          <w:bCs/>
          <w:i/>
          <w:iCs/>
          <w:sz w:val="20"/>
          <w:szCs w:val="20"/>
        </w:rPr>
        <w:t>-  Note how to address M-TRP/panel based U</w:t>
      </w:r>
      <w:r>
        <w:rPr>
          <w:rFonts w:ascii="Times New Roman" w:hAnsi="Times New Roman"/>
          <w:bCs/>
          <w:i/>
          <w:iCs/>
          <w:sz w:val="20"/>
          <w:szCs w:val="20"/>
        </w:rPr>
        <w:t>RLLC operation in FR2 can be discussed from RAN1 #98</w:t>
      </w:r>
    </w:p>
    <w:p w:rsidR="00646B0C" w:rsidRDefault="00361FFA">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this contribution, we provide our views for default QCL assumption with multiple-TRP/panel transmission for both </w:t>
      </w:r>
      <w:proofErr w:type="spellStart"/>
      <w:r>
        <w:rPr>
          <w:rFonts w:ascii="Times New Roman" w:hAnsi="Times New Roman" w:hint="eastAsia"/>
          <w:sz w:val="20"/>
          <w:szCs w:val="20"/>
        </w:rPr>
        <w:t>eMBB</w:t>
      </w:r>
      <w:proofErr w:type="spellEnd"/>
      <w:r>
        <w:rPr>
          <w:rFonts w:ascii="Times New Roman" w:hAnsi="Times New Roman" w:hint="eastAsia"/>
          <w:sz w:val="20"/>
          <w:szCs w:val="20"/>
        </w:rPr>
        <w:t xml:space="preserve"> and URLLC</w:t>
      </w:r>
      <w:r>
        <w:rPr>
          <w:rFonts w:ascii="Times New Roman" w:hAnsi="Times New Roman"/>
          <w:sz w:val="20"/>
          <w:szCs w:val="20"/>
        </w:rPr>
        <w:t xml:space="preserve"> considering both single PDCCH and multiple PDCCH</w:t>
      </w:r>
      <w:r>
        <w:rPr>
          <w:rFonts w:ascii="Times New Roman" w:hAnsi="Times New Roman" w:hint="eastAsia"/>
          <w:sz w:val="20"/>
          <w:szCs w:val="20"/>
        </w:rPr>
        <w:t>. We also provide our vi</w:t>
      </w:r>
      <w:r>
        <w:rPr>
          <w:rFonts w:ascii="Times New Roman" w:hAnsi="Times New Roman" w:hint="eastAsia"/>
          <w:sz w:val="20"/>
          <w:szCs w:val="20"/>
        </w:rPr>
        <w:t xml:space="preserve">ews </w:t>
      </w:r>
      <w:r>
        <w:rPr>
          <w:rFonts w:ascii="Times New Roman" w:hAnsi="Times New Roman"/>
          <w:sz w:val="20"/>
          <w:szCs w:val="20"/>
        </w:rPr>
        <w:t xml:space="preserve">on beam measurement </w:t>
      </w:r>
      <w:r>
        <w:rPr>
          <w:rFonts w:ascii="Times New Roman" w:hAnsi="Times New Roman" w:hint="eastAsia"/>
          <w:sz w:val="20"/>
          <w:szCs w:val="20"/>
        </w:rPr>
        <w:t xml:space="preserve">BFR </w:t>
      </w:r>
      <w:r>
        <w:rPr>
          <w:rFonts w:ascii="Times New Roman" w:hAnsi="Times New Roman"/>
          <w:sz w:val="20"/>
          <w:szCs w:val="20"/>
        </w:rPr>
        <w:t>for</w:t>
      </w:r>
      <w:r>
        <w:rPr>
          <w:rFonts w:ascii="Times New Roman" w:hAnsi="Times New Roman" w:hint="eastAsia"/>
          <w:sz w:val="20"/>
          <w:szCs w:val="20"/>
        </w:rPr>
        <w:t xml:space="preserve"> multi-TRP/panel transmission</w:t>
      </w:r>
      <w:r>
        <w:rPr>
          <w:rFonts w:ascii="Times New Roman" w:hAnsi="Times New Roman"/>
          <w:sz w:val="20"/>
          <w:szCs w:val="20"/>
        </w:rPr>
        <w:t>, simultaneous</w:t>
      </w:r>
      <w:r>
        <w:rPr>
          <w:rFonts w:ascii="Times New Roman" w:hAnsi="Times New Roman" w:hint="eastAsia"/>
          <w:sz w:val="20"/>
          <w:szCs w:val="20"/>
        </w:rPr>
        <w:t xml:space="preserve"> transmission</w:t>
      </w:r>
      <w:r>
        <w:rPr>
          <w:rFonts w:ascii="Times New Roman" w:hAnsi="Times New Roman"/>
          <w:sz w:val="20"/>
          <w:szCs w:val="20"/>
        </w:rPr>
        <w:t xml:space="preserve"> for multi-TRP transmission and CQI feedback for slot aggregation.</w:t>
      </w:r>
    </w:p>
    <w:p w:rsidR="00646B0C" w:rsidRDefault="00361FFA">
      <w:pPr>
        <w:pStyle w:val="1"/>
        <w:snapToGrid w:val="0"/>
        <w:spacing w:beforeLines="50" w:before="180" w:afterLines="50" w:after="180"/>
        <w:ind w:left="431" w:hanging="431"/>
        <w:rPr>
          <w:lang w:val="en-US"/>
        </w:rPr>
      </w:pPr>
      <w:r>
        <w:rPr>
          <w:sz w:val="28"/>
          <w:lang w:val="en-US"/>
        </w:rPr>
        <w:t>Discussion</w:t>
      </w:r>
    </w:p>
    <w:p w:rsidR="00646B0C" w:rsidRDefault="00361FFA">
      <w:pPr>
        <w:pStyle w:val="2"/>
        <w:snapToGrid w:val="0"/>
        <w:spacing w:beforeLines="50" w:before="180" w:afterLines="50" w:after="180" w:line="240" w:lineRule="auto"/>
        <w:jc w:val="both"/>
        <w:rPr>
          <w:rFonts w:ascii="Arial" w:hAnsi="Arial" w:cs="Arial"/>
          <w:sz w:val="21"/>
          <w:szCs w:val="21"/>
          <w:lang w:val="en-US"/>
        </w:rPr>
      </w:pPr>
      <w:r>
        <w:rPr>
          <w:rFonts w:ascii="Arial" w:hAnsi="Arial" w:cs="Arial"/>
          <w:sz w:val="21"/>
          <w:szCs w:val="21"/>
          <w:lang w:val="en-US"/>
        </w:rPr>
        <w:t>For default QCL assumption with multiple-TRP transmission</w:t>
      </w:r>
    </w:p>
    <w:p w:rsidR="00646B0C" w:rsidRDefault="00361FF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 for PDSCH transmission, </w:t>
      </w:r>
      <w:r>
        <w:rPr>
          <w:rFonts w:ascii="Times New Roman" w:hAnsi="Times New Roman" w:hint="eastAsia"/>
          <w:sz w:val="20"/>
          <w:szCs w:val="20"/>
        </w:rPr>
        <w:t>default QCL assumptions are used for the following two</w:t>
      </w:r>
      <w:r>
        <w:rPr>
          <w:rFonts w:ascii="Times New Roman" w:eastAsia="宋体" w:hAnsi="Times New Roman" w:hint="eastAsia"/>
          <w:sz w:val="20"/>
          <w:szCs w:val="20"/>
        </w:rPr>
        <w:t xml:space="preserve"> cases: </w:t>
      </w:r>
    </w:p>
    <w:p w:rsidR="00646B0C" w:rsidRDefault="00361FFA">
      <w:pPr>
        <w:snapToGrid w:val="0"/>
        <w:spacing w:beforeLines="50" w:before="180" w:afterLines="50" w:after="180" w:line="240" w:lineRule="auto"/>
        <w:ind w:left="600" w:hangingChars="300" w:hanging="600"/>
        <w:jc w:val="both"/>
        <w:rPr>
          <w:rFonts w:ascii="Times New Roman" w:eastAsia="宋体" w:hAnsi="Times New Roman"/>
          <w:sz w:val="20"/>
          <w:szCs w:val="20"/>
        </w:rPr>
      </w:pPr>
      <w:r>
        <w:rPr>
          <w:rFonts w:ascii="Times New Roman" w:eastAsia="宋体" w:hAnsi="Times New Roman" w:hint="eastAsia"/>
          <w:sz w:val="20"/>
          <w:szCs w:val="20"/>
        </w:rPr>
        <w:t xml:space="preserve">Case 1: When </w:t>
      </w:r>
      <w:proofErr w:type="spellStart"/>
      <w:r>
        <w:rPr>
          <w:rFonts w:ascii="Times New Roman" w:eastAsia="宋体" w:hAnsi="Times New Roman"/>
          <w:i/>
          <w:iCs/>
          <w:sz w:val="20"/>
          <w:szCs w:val="20"/>
        </w:rPr>
        <w:t>tci-PresentInDCI</w:t>
      </w:r>
      <w:proofErr w:type="spellEnd"/>
      <w:r>
        <w:rPr>
          <w:rFonts w:ascii="Times New Roman" w:eastAsia="宋体" w:hAnsi="Times New Roman" w:hint="eastAsia"/>
          <w:sz w:val="20"/>
          <w:szCs w:val="20"/>
        </w:rPr>
        <w:t xml:space="preserve"> is set to 'enabled' or </w:t>
      </w:r>
      <w:proofErr w:type="spellStart"/>
      <w:r>
        <w:rPr>
          <w:rFonts w:ascii="Times New Roman" w:eastAsia="宋体" w:hAnsi="Times New Roman"/>
          <w:i/>
          <w:iCs/>
          <w:sz w:val="20"/>
          <w:szCs w:val="20"/>
        </w:rPr>
        <w:t>tci-PresentInDCI</w:t>
      </w:r>
      <w:proofErr w:type="spellEnd"/>
      <w:r>
        <w:rPr>
          <w:rFonts w:ascii="Times New Roman" w:eastAsia="宋体" w:hAnsi="Times New Roman"/>
          <w:i/>
          <w:iCs/>
          <w:sz w:val="20"/>
          <w:szCs w:val="20"/>
        </w:rPr>
        <w:t xml:space="preserve"> </w:t>
      </w:r>
      <w:r>
        <w:rPr>
          <w:rFonts w:ascii="Times New Roman" w:eastAsia="宋体" w:hAnsi="Times New Roman" w:hint="eastAsia"/>
          <w:sz w:val="20"/>
          <w:szCs w:val="20"/>
        </w:rPr>
        <w:t>is not configured in RRC connected mode, if the offset between the reception of the DL DC</w:t>
      </w:r>
      <w:r>
        <w:rPr>
          <w:rFonts w:ascii="Times New Roman" w:eastAsia="宋体" w:hAnsi="Times New Roman" w:hint="eastAsia"/>
          <w:sz w:val="20"/>
          <w:szCs w:val="20"/>
        </w:rPr>
        <w:t xml:space="preserve">I and the corresponding PDSCH is less than the threshold </w:t>
      </w:r>
      <w:r>
        <w:rPr>
          <w:rFonts w:ascii="Times New Roman" w:eastAsia="宋体" w:hAnsi="Times New Roman"/>
          <w:i/>
          <w:iCs/>
          <w:sz w:val="20"/>
          <w:szCs w:val="20"/>
        </w:rPr>
        <w:t>Threshold-</w:t>
      </w:r>
      <w:proofErr w:type="spellStart"/>
      <w:r>
        <w:rPr>
          <w:rFonts w:ascii="Times New Roman" w:eastAsia="宋体" w:hAnsi="Times New Roman"/>
          <w:i/>
          <w:iCs/>
          <w:sz w:val="20"/>
          <w:szCs w:val="20"/>
        </w:rPr>
        <w:t>Sched</w:t>
      </w:r>
      <w:proofErr w:type="spellEnd"/>
      <w:r>
        <w:rPr>
          <w:rFonts w:ascii="Times New Roman" w:eastAsia="宋体" w:hAnsi="Times New Roman"/>
          <w:i/>
          <w:iCs/>
          <w:sz w:val="20"/>
          <w:szCs w:val="20"/>
        </w:rPr>
        <w:t>-Offset</w:t>
      </w:r>
      <w:r>
        <w:rPr>
          <w:rFonts w:ascii="Times New Roman" w:eastAsia="宋体" w:hAnsi="Times New Roman" w:hint="eastAsia"/>
          <w:sz w:val="20"/>
          <w:szCs w:val="20"/>
        </w:rPr>
        <w:t>, the UE may assume that the DM-RS ports of PDSCH of a serving cell are quasi co-located with the RS(s) in the TCI state with respect to the QCL parameter(s) used for PDCCH quas</w:t>
      </w:r>
      <w:r>
        <w:rPr>
          <w:rFonts w:ascii="Times New Roman" w:eastAsia="宋体" w:hAnsi="Times New Roman" w:hint="eastAsia"/>
          <w:sz w:val="20"/>
          <w:szCs w:val="20"/>
        </w:rPr>
        <w:t>i co-location indication of the COREST associated with a monitored search space with the lowest CORESET-ID in the latest slot in which one or more CORESETs within the active BWP of the serving cell are monitored by the UE.</w:t>
      </w:r>
    </w:p>
    <w:p w:rsidR="00646B0C" w:rsidRDefault="00361FFA">
      <w:pPr>
        <w:snapToGrid w:val="0"/>
        <w:spacing w:beforeLines="50" w:before="180" w:afterLines="50" w:after="180" w:line="240" w:lineRule="auto"/>
        <w:ind w:left="800" w:hangingChars="400" w:hanging="800"/>
        <w:jc w:val="both"/>
        <w:rPr>
          <w:rFonts w:eastAsia="宋体"/>
          <w:color w:val="000000"/>
        </w:rPr>
      </w:pPr>
      <w:r>
        <w:rPr>
          <w:rFonts w:ascii="Times New Roman" w:eastAsia="宋体" w:hAnsi="Times New Roman" w:hint="eastAsia"/>
          <w:sz w:val="20"/>
          <w:szCs w:val="20"/>
        </w:rPr>
        <w:t xml:space="preserve">Case 2: If </w:t>
      </w:r>
      <w:proofErr w:type="spellStart"/>
      <w:r>
        <w:rPr>
          <w:rFonts w:ascii="Times New Roman" w:eastAsia="宋体" w:hAnsi="Times New Roman"/>
          <w:i/>
          <w:iCs/>
          <w:sz w:val="20"/>
          <w:szCs w:val="20"/>
        </w:rPr>
        <w:t>tci-PresentInDCI</w:t>
      </w:r>
      <w:proofErr w:type="spellEnd"/>
      <w:r>
        <w:rPr>
          <w:rFonts w:ascii="Times New Roman" w:eastAsia="宋体" w:hAnsi="Times New Roman" w:hint="eastAsia"/>
          <w:sz w:val="20"/>
          <w:szCs w:val="20"/>
        </w:rPr>
        <w:t xml:space="preserve"> is not configured for the CORESET scheduling the PDSCH or the PDSCH is scheduled by a DCI format 1_0, and the time offset between the reception of the DL DCI and the corresponding PDSCH is equal to or greater than a threshold </w:t>
      </w:r>
      <w:r>
        <w:rPr>
          <w:rFonts w:ascii="Times New Roman" w:eastAsia="宋体" w:hAnsi="Times New Roman"/>
          <w:i/>
          <w:iCs/>
          <w:sz w:val="20"/>
          <w:szCs w:val="20"/>
        </w:rPr>
        <w:t>Threshold-</w:t>
      </w:r>
      <w:proofErr w:type="spellStart"/>
      <w:r>
        <w:rPr>
          <w:rFonts w:ascii="Times New Roman" w:eastAsia="宋体" w:hAnsi="Times New Roman"/>
          <w:i/>
          <w:iCs/>
          <w:sz w:val="20"/>
          <w:szCs w:val="20"/>
        </w:rPr>
        <w:t>Sched</w:t>
      </w:r>
      <w:proofErr w:type="spellEnd"/>
      <w:r>
        <w:rPr>
          <w:rFonts w:ascii="Times New Roman" w:eastAsia="宋体" w:hAnsi="Times New Roman"/>
          <w:i/>
          <w:iCs/>
          <w:sz w:val="20"/>
          <w:szCs w:val="20"/>
        </w:rPr>
        <w:t>-Offset</w:t>
      </w:r>
      <w:r>
        <w:rPr>
          <w:rFonts w:ascii="Times New Roman" w:eastAsia="宋体" w:hAnsi="Times New Roman" w:hint="eastAsia"/>
          <w:sz w:val="20"/>
          <w:szCs w:val="20"/>
        </w:rPr>
        <w:t xml:space="preserve">, </w:t>
      </w:r>
      <w:r>
        <w:rPr>
          <w:rFonts w:ascii="Times New Roman" w:eastAsia="宋体" w:hAnsi="Times New Roman" w:hint="eastAsia"/>
          <w:color w:val="000000"/>
          <w:sz w:val="20"/>
          <w:szCs w:val="20"/>
        </w:rPr>
        <w:t>the U</w:t>
      </w:r>
      <w:r>
        <w:rPr>
          <w:rFonts w:ascii="Times New Roman" w:eastAsia="宋体" w:hAnsi="Times New Roman" w:hint="eastAsia"/>
          <w:color w:val="000000"/>
          <w:sz w:val="20"/>
          <w:szCs w:val="20"/>
        </w:rPr>
        <w:t>E assumes that the TCI state or the QCL assumption for the PDSCH is identical to the TCI state or QCL assumption whichever is applied for the CORESET used for the PDCCH transmission</w:t>
      </w:r>
      <w:r>
        <w:rPr>
          <w:rFonts w:ascii="Times New Roman" w:eastAsia="宋体" w:hAnsi="Times New Roman" w:hint="eastAsia"/>
          <w:sz w:val="20"/>
          <w:szCs w:val="20"/>
        </w:rPr>
        <w:t xml:space="preserve">. </w:t>
      </w:r>
    </w:p>
    <w:p w:rsidR="00646B0C" w:rsidRDefault="00361FFA">
      <w:pPr>
        <w:snapToGrid w:val="0"/>
      </w:pPr>
      <w:r>
        <w:rPr>
          <w:rFonts w:ascii="Times New Roman" w:eastAsia="宋体" w:hAnsi="Times New Roman"/>
          <w:sz w:val="20"/>
          <w:szCs w:val="20"/>
        </w:rPr>
        <w:t>If</w:t>
      </w:r>
      <w:r>
        <w:rPr>
          <w:rFonts w:ascii="Times New Roman" w:eastAsia="宋体" w:hAnsi="Times New Roman" w:hint="eastAsia"/>
          <w:sz w:val="20"/>
          <w:szCs w:val="20"/>
        </w:rPr>
        <w:t xml:space="preserve"> only single TRP transmission is supported, one TCI</w:t>
      </w:r>
      <w:r>
        <w:rPr>
          <w:rFonts w:ascii="Times New Roman" w:eastAsia="宋体" w:hAnsi="Times New Roman"/>
          <w:sz w:val="20"/>
          <w:szCs w:val="20"/>
        </w:rPr>
        <w:t xml:space="preserve"> state</w:t>
      </w:r>
      <w:r>
        <w:rPr>
          <w:rFonts w:ascii="Times New Roman" w:eastAsia="宋体" w:hAnsi="Times New Roman" w:hint="eastAsia"/>
          <w:sz w:val="20"/>
          <w:szCs w:val="20"/>
        </w:rPr>
        <w:t xml:space="preserve"> can be used </w:t>
      </w:r>
      <w:r>
        <w:rPr>
          <w:rFonts w:ascii="Times New Roman" w:eastAsia="宋体" w:hAnsi="Times New Roman" w:hint="eastAsia"/>
          <w:sz w:val="20"/>
          <w:szCs w:val="20"/>
        </w:rPr>
        <w:t>for both PDCCH and PDSCH</w:t>
      </w:r>
      <w:proofErr w:type="gramStart"/>
      <w:r>
        <w:rPr>
          <w:rFonts w:ascii="Times New Roman" w:eastAsia="宋体" w:hAnsi="Times New Roman" w:hint="eastAsia"/>
          <w:sz w:val="20"/>
          <w:szCs w:val="20"/>
        </w:rPr>
        <w:t>..</w:t>
      </w:r>
      <w:proofErr w:type="gramEnd"/>
      <w:r>
        <w:rPr>
          <w:rFonts w:ascii="Times New Roman" w:eastAsia="宋体" w:hAnsi="Times New Roman" w:hint="eastAsia"/>
          <w:sz w:val="20"/>
          <w:szCs w:val="20"/>
        </w:rPr>
        <w:t xml:space="preserve"> However, multi-TRP/panel transmission is supported in Rel-16 wherein multiple TCI states, DMRS groups, PDCCH and PDS</w:t>
      </w:r>
      <w:bookmarkStart w:id="6" w:name="_GoBack"/>
      <w:bookmarkEnd w:id="6"/>
      <w:r>
        <w:rPr>
          <w:rFonts w:ascii="Times New Roman" w:eastAsia="宋体" w:hAnsi="Times New Roman" w:hint="eastAsia"/>
          <w:sz w:val="20"/>
          <w:szCs w:val="20"/>
        </w:rPr>
        <w:t xml:space="preserve">CH will be adopted. Then there may be some issues </w:t>
      </w:r>
      <w:r>
        <w:rPr>
          <w:rFonts w:ascii="Times New Roman" w:eastAsia="宋体" w:hAnsi="Times New Roman"/>
          <w:sz w:val="20"/>
          <w:szCs w:val="20"/>
        </w:rPr>
        <w:t>if we</w:t>
      </w:r>
      <w:r>
        <w:rPr>
          <w:rFonts w:ascii="Times New Roman" w:eastAsia="宋体" w:hAnsi="Times New Roman" w:hint="eastAsia"/>
          <w:sz w:val="20"/>
          <w:szCs w:val="20"/>
        </w:rPr>
        <w:t xml:space="preserve"> completely reuse Rel-15 mechanism. In the following secti</w:t>
      </w:r>
      <w:r>
        <w:rPr>
          <w:rFonts w:ascii="Times New Roman" w:eastAsia="宋体" w:hAnsi="Times New Roman" w:hint="eastAsia"/>
          <w:sz w:val="20"/>
          <w:szCs w:val="20"/>
        </w:rPr>
        <w:t xml:space="preserve">ons, we </w:t>
      </w:r>
      <w:proofErr w:type="spellStart"/>
      <w:r>
        <w:rPr>
          <w:rFonts w:ascii="Times New Roman" w:eastAsia="宋体" w:hAnsi="Times New Roman" w:hint="eastAsia"/>
          <w:sz w:val="20"/>
          <w:szCs w:val="20"/>
        </w:rPr>
        <w:t>analyse</w:t>
      </w:r>
      <w:proofErr w:type="spellEnd"/>
      <w:r>
        <w:rPr>
          <w:rFonts w:ascii="Times New Roman" w:eastAsia="宋体" w:hAnsi="Times New Roman" w:hint="eastAsia"/>
          <w:sz w:val="20"/>
          <w:szCs w:val="20"/>
        </w:rPr>
        <w:t xml:space="preserve"> the potential issues of the default QCL assumptions in the case of multi-TRP/panel transmission for both </w:t>
      </w:r>
      <w:proofErr w:type="spellStart"/>
      <w:r>
        <w:rPr>
          <w:rFonts w:ascii="Times New Roman" w:eastAsia="宋体" w:hAnsi="Times New Roman" w:hint="eastAsia"/>
          <w:sz w:val="20"/>
          <w:szCs w:val="20"/>
        </w:rPr>
        <w:t>eMBB</w:t>
      </w:r>
      <w:proofErr w:type="spellEnd"/>
      <w:r>
        <w:rPr>
          <w:rFonts w:ascii="Times New Roman" w:eastAsia="宋体" w:hAnsi="Times New Roman" w:hint="eastAsia"/>
          <w:sz w:val="20"/>
          <w:szCs w:val="20"/>
        </w:rPr>
        <w:t xml:space="preserve"> and URLLC. </w:t>
      </w:r>
    </w:p>
    <w:p w:rsidR="00646B0C" w:rsidRDefault="00361FFA">
      <w:pPr>
        <w:pStyle w:val="3"/>
        <w:snapToGrid w:val="0"/>
        <w:spacing w:beforeLines="50" w:before="180" w:afterLines="50" w:after="180" w:line="240" w:lineRule="auto"/>
        <w:jc w:val="both"/>
        <w:rPr>
          <w:rFonts w:ascii="Arial" w:hAnsi="Arial" w:cs="Arial"/>
          <w:sz w:val="21"/>
          <w:szCs w:val="21"/>
          <w:lang w:val="en-US"/>
        </w:rPr>
      </w:pPr>
      <w:r>
        <w:rPr>
          <w:rFonts w:ascii="Arial" w:hAnsi="Arial" w:cs="Arial" w:hint="eastAsia"/>
          <w:sz w:val="21"/>
          <w:szCs w:val="21"/>
          <w:lang w:val="en-US"/>
        </w:rPr>
        <w:lastRenderedPageBreak/>
        <w:t xml:space="preserve">For single PDCCH design </w:t>
      </w:r>
    </w:p>
    <w:p w:rsidR="00646B0C" w:rsidRDefault="00361FF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multi-TRP transmission based on single PDCCH design, indicati</w:t>
      </w:r>
      <w:r>
        <w:rPr>
          <w:rFonts w:ascii="Times New Roman" w:eastAsia="宋体" w:hAnsi="Times New Roman"/>
          <w:sz w:val="20"/>
          <w:szCs w:val="20"/>
        </w:rPr>
        <w:t>on</w:t>
      </w:r>
      <w:r>
        <w:rPr>
          <w:rFonts w:ascii="Times New Roman" w:eastAsia="宋体" w:hAnsi="Times New Roman" w:hint="eastAsia"/>
          <w:sz w:val="20"/>
          <w:szCs w:val="20"/>
        </w:rPr>
        <w:t xml:space="preserve"> of two TCI states for one</w:t>
      </w:r>
      <w:r>
        <w:rPr>
          <w:rFonts w:ascii="Times New Roman" w:eastAsia="宋体" w:hAnsi="Times New Roman" w:hint="eastAsia"/>
          <w:sz w:val="20"/>
          <w:szCs w:val="20"/>
        </w:rPr>
        <w:t xml:space="preserve"> PDSCH has been supported. However, the CORESET (including CORESET with DCI scheduling the PDSCH in above Case 2 and CORESET with lowest CORESET-ID in Case 1) is only transmitted by one TRP, i.e. configured with one active TCI state, which is less than the</w:t>
      </w:r>
      <w:r>
        <w:rPr>
          <w:rFonts w:ascii="Times New Roman" w:eastAsia="宋体" w:hAnsi="Times New Roman" w:hint="eastAsia"/>
          <w:sz w:val="20"/>
          <w:szCs w:val="20"/>
        </w:rPr>
        <w:t xml:space="preserve"> number of DMRS groups of PDSCH as shown in Figure 1. The QCL assumption of DMRS group 1 can still follow the QCL assumption of the CORESET. However, there is no QCL source for the DMRS group 2 of PDSCH.</w:t>
      </w:r>
    </w:p>
    <w:p w:rsidR="00646B0C" w:rsidRDefault="00361FF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One solution is to allow </w:t>
      </w:r>
      <w:r>
        <w:rPr>
          <w:rFonts w:ascii="Times New Roman" w:eastAsia="宋体" w:hAnsi="Times New Roman"/>
          <w:sz w:val="20"/>
          <w:szCs w:val="20"/>
        </w:rPr>
        <w:t xml:space="preserve">the </w:t>
      </w:r>
      <w:r>
        <w:rPr>
          <w:rFonts w:ascii="Times New Roman" w:eastAsia="宋体" w:hAnsi="Times New Roman" w:hint="eastAsia"/>
          <w:sz w:val="20"/>
          <w:szCs w:val="20"/>
        </w:rPr>
        <w:t>configur</w:t>
      </w:r>
      <w:r>
        <w:rPr>
          <w:rFonts w:ascii="Times New Roman" w:eastAsia="宋体" w:hAnsi="Times New Roman"/>
          <w:sz w:val="20"/>
          <w:szCs w:val="20"/>
        </w:rPr>
        <w:t>ation of</w:t>
      </w:r>
      <w:r>
        <w:rPr>
          <w:rFonts w:ascii="Times New Roman" w:eastAsia="宋体" w:hAnsi="Times New Roman" w:hint="eastAsia"/>
          <w:sz w:val="20"/>
          <w:szCs w:val="20"/>
        </w:rPr>
        <w:t xml:space="preserve"> two TC</w:t>
      </w:r>
      <w:r>
        <w:rPr>
          <w:rFonts w:ascii="Times New Roman" w:eastAsia="宋体" w:hAnsi="Times New Roman" w:hint="eastAsia"/>
          <w:sz w:val="20"/>
          <w:szCs w:val="20"/>
        </w:rPr>
        <w:t xml:space="preserve">I states </w:t>
      </w:r>
      <w:r>
        <w:rPr>
          <w:rFonts w:ascii="Times New Roman" w:eastAsia="宋体" w:hAnsi="Times New Roman"/>
          <w:sz w:val="20"/>
          <w:szCs w:val="20"/>
        </w:rPr>
        <w:t>for</w:t>
      </w:r>
      <w:r>
        <w:rPr>
          <w:rFonts w:ascii="Times New Roman" w:eastAsia="宋体" w:hAnsi="Times New Roman" w:hint="eastAsia"/>
          <w:sz w:val="20"/>
          <w:szCs w:val="20"/>
        </w:rPr>
        <w:t xml:space="preserve"> the CORESET. Then the two TCI states are used for the two DMRS groups of PDSCH respectively if the offset between the DL DCI and the PDSCH is less than the threshold, i.e. in Case1 or if </w:t>
      </w:r>
      <w:proofErr w:type="spellStart"/>
      <w:r>
        <w:rPr>
          <w:rFonts w:ascii="Times New Roman" w:eastAsia="宋体" w:hAnsi="Times New Roman" w:hint="eastAsia"/>
          <w:sz w:val="20"/>
          <w:szCs w:val="20"/>
        </w:rPr>
        <w:t>tci-PresentInDCI</w:t>
      </w:r>
      <w:proofErr w:type="spellEnd"/>
      <w:r>
        <w:rPr>
          <w:rFonts w:ascii="Times New Roman" w:eastAsia="宋体" w:hAnsi="Times New Roman" w:hint="eastAsia"/>
          <w:sz w:val="20"/>
          <w:szCs w:val="20"/>
        </w:rPr>
        <w:t xml:space="preserve"> is not configured or the PDSCH is sched</w:t>
      </w:r>
      <w:r>
        <w:rPr>
          <w:rFonts w:ascii="Times New Roman" w:eastAsia="宋体" w:hAnsi="Times New Roman" w:hint="eastAsia"/>
          <w:sz w:val="20"/>
          <w:szCs w:val="20"/>
        </w:rPr>
        <w:t>uled by a DCI format 1_0 , i.e. in Case 2. Based on this solution, only the first TCI state configured for the CORESET is eventually used for the reception of the DCI since only one DMRS port is supported for PDCCH. In other words, the second TCI state con</w:t>
      </w:r>
      <w:r>
        <w:rPr>
          <w:rFonts w:ascii="Times New Roman" w:eastAsia="宋体" w:hAnsi="Times New Roman" w:hint="eastAsia"/>
          <w:sz w:val="20"/>
          <w:szCs w:val="20"/>
        </w:rPr>
        <w:t xml:space="preserve">figured for the CORESET not used for the PDCCH reception. </w:t>
      </w:r>
    </w:p>
    <w:p w:rsidR="00646B0C" w:rsidRDefault="00361FFA">
      <w:pPr>
        <w:snapToGrid w:val="0"/>
        <w:spacing w:beforeLines="50" w:before="180" w:afterLines="50" w:after="180" w:line="240" w:lineRule="auto"/>
        <w:ind w:left="880" w:hangingChars="400" w:hanging="880"/>
        <w:jc w:val="center"/>
      </w:pPr>
      <w:r>
        <w:object w:dxaOrig="5693"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140.35pt" o:ole="">
            <v:imagedata r:id="rId9" o:title=""/>
          </v:shape>
          <o:OLEObject Type="Embed" ProgID="Visio.Drawing.11" ShapeID="_x0000_i1025" DrawAspect="Content" ObjectID="_1618467798" r:id="rId10"/>
        </w:object>
      </w:r>
    </w:p>
    <w:p w:rsidR="00646B0C" w:rsidRDefault="00361FFA">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Figure1 CORESET with one TRP transmission and the PDSCH with two TRPs transmission</w:t>
      </w:r>
    </w:p>
    <w:p w:rsidR="00646B0C" w:rsidRDefault="00361FF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Another solution is to allow configur</w:t>
      </w:r>
      <w:r>
        <w:rPr>
          <w:rFonts w:ascii="Times New Roman" w:eastAsia="宋体" w:hAnsi="Times New Roman"/>
          <w:sz w:val="20"/>
          <w:szCs w:val="20"/>
        </w:rPr>
        <w:t>ation</w:t>
      </w:r>
      <w:r>
        <w:rPr>
          <w:rFonts w:ascii="Times New Roman" w:eastAsia="宋体" w:hAnsi="Times New Roman" w:hint="eastAsia"/>
          <w:sz w:val="20"/>
          <w:szCs w:val="20"/>
        </w:rPr>
        <w:t xml:space="preserve"> </w:t>
      </w:r>
      <w:r>
        <w:rPr>
          <w:rFonts w:ascii="Times New Roman" w:eastAsia="宋体" w:hAnsi="Times New Roman"/>
          <w:sz w:val="20"/>
          <w:szCs w:val="20"/>
        </w:rPr>
        <w:t xml:space="preserve">of </w:t>
      </w:r>
      <w:r>
        <w:rPr>
          <w:rFonts w:ascii="Times New Roman" w:eastAsia="宋体" w:hAnsi="Times New Roman" w:hint="eastAsia"/>
          <w:sz w:val="20"/>
          <w:szCs w:val="20"/>
        </w:rPr>
        <w:t>two TCI states for the reception of the</w:t>
      </w:r>
      <w:r>
        <w:rPr>
          <w:rFonts w:ascii="Times New Roman" w:eastAsia="宋体" w:hAnsi="Times New Roman" w:hint="eastAsia"/>
          <w:sz w:val="20"/>
          <w:szCs w:val="20"/>
        </w:rPr>
        <w:t xml:space="preserve"> PDCCH while it also will improve the reliability of PDCCH as shown in Figure 2.</w:t>
      </w:r>
      <w:r>
        <w:rPr>
          <w:rFonts w:ascii="Times New Roman" w:eastAsia="宋体" w:hAnsi="Times New Roman"/>
          <w:sz w:val="20"/>
          <w:szCs w:val="20"/>
        </w:rPr>
        <w:t xml:space="preserve"> </w:t>
      </w:r>
      <w:r>
        <w:rPr>
          <w:rFonts w:ascii="Times New Roman" w:eastAsia="宋体" w:hAnsi="Times New Roman" w:hint="eastAsia"/>
          <w:sz w:val="20"/>
          <w:szCs w:val="20"/>
        </w:rPr>
        <w:t>One DCI in the CORESET are transmitted by two TRPs applying two TCI states and two DMRS groups of PDSCH are also transmitted by the two TRPs. The corresponding relationship be</w:t>
      </w:r>
      <w:r>
        <w:rPr>
          <w:rFonts w:ascii="Times New Roman" w:eastAsia="宋体" w:hAnsi="Times New Roman" w:hint="eastAsia"/>
          <w:sz w:val="20"/>
          <w:szCs w:val="20"/>
        </w:rPr>
        <w:t xml:space="preserve">tween two QCL-RS sets configured for the CORESET and the two DMRS groups of PDSCH should be established. </w:t>
      </w:r>
    </w:p>
    <w:p w:rsidR="00646B0C" w:rsidRDefault="00361FFA">
      <w:pPr>
        <w:snapToGrid w:val="0"/>
        <w:spacing w:beforeLines="50" w:before="180" w:afterLines="50" w:after="180" w:line="240" w:lineRule="auto"/>
        <w:jc w:val="center"/>
      </w:pPr>
      <w:r>
        <w:rPr>
          <w:noProof/>
        </w:rPr>
        <w:drawing>
          <wp:inline distT="0" distB="0" distL="0" distR="0">
            <wp:extent cx="2590800" cy="17843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590800" cy="1784350"/>
                    </a:xfrm>
                    <a:prstGeom prst="rect">
                      <a:avLst/>
                    </a:prstGeom>
                    <a:noFill/>
                    <a:ln>
                      <a:noFill/>
                    </a:ln>
                  </pic:spPr>
                </pic:pic>
              </a:graphicData>
            </a:graphic>
          </wp:inline>
        </w:drawing>
      </w:r>
    </w:p>
    <w:p w:rsidR="00646B0C" w:rsidRDefault="00361FFA">
      <w:pPr>
        <w:snapToGrid w:val="0"/>
        <w:spacing w:beforeLines="50" w:before="180" w:afterLines="50" w:after="180" w:line="240" w:lineRule="auto"/>
        <w:ind w:firstLineChars="700" w:firstLine="1400"/>
        <w:jc w:val="both"/>
        <w:rPr>
          <w:rFonts w:ascii="Times New Roman" w:eastAsia="宋体" w:hAnsi="Times New Roman"/>
          <w:sz w:val="20"/>
          <w:szCs w:val="20"/>
        </w:rPr>
      </w:pPr>
      <w:r>
        <w:rPr>
          <w:rFonts w:ascii="Times New Roman" w:eastAsia="宋体" w:hAnsi="Times New Roman" w:hint="eastAsia"/>
          <w:sz w:val="20"/>
          <w:szCs w:val="20"/>
        </w:rPr>
        <w:t>Figure 2 Two TCI states for CORESET and PDSCH with two DMRS groups</w:t>
      </w:r>
    </w:p>
    <w:p w:rsidR="00646B0C" w:rsidRDefault="00361FF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However, in the case when one DCI in the CORESET are transmitted by two TRPs, i.e. configured with two TCI states </w:t>
      </w:r>
      <w:r>
        <w:rPr>
          <w:rFonts w:ascii="Times New Roman" w:eastAsia="宋体" w:hAnsi="Times New Roman"/>
          <w:sz w:val="20"/>
          <w:szCs w:val="20"/>
        </w:rPr>
        <w:t>but</w:t>
      </w:r>
      <w:r>
        <w:rPr>
          <w:rFonts w:ascii="Times New Roman" w:eastAsia="宋体" w:hAnsi="Times New Roman" w:hint="eastAsia"/>
          <w:sz w:val="20"/>
          <w:szCs w:val="20"/>
        </w:rPr>
        <w:t xml:space="preserve"> there is only one DMRS group of PDSCH transmitted by single TRP as shown in Figure 3, it should be clarified which TCI state configured fo</w:t>
      </w:r>
      <w:r>
        <w:rPr>
          <w:rFonts w:ascii="Times New Roman" w:eastAsia="宋体" w:hAnsi="Times New Roman" w:hint="eastAsia"/>
          <w:sz w:val="20"/>
          <w:szCs w:val="20"/>
        </w:rPr>
        <w:t>r the CORESET is the default QCL assumption of the PDSCH.</w:t>
      </w:r>
    </w:p>
    <w:p w:rsidR="00646B0C" w:rsidRDefault="00361FFA">
      <w:pPr>
        <w:snapToGrid w:val="0"/>
        <w:spacing w:beforeLines="50" w:before="180" w:afterLines="50" w:after="180" w:line="240" w:lineRule="auto"/>
        <w:ind w:left="1205" w:hangingChars="600" w:hanging="1205"/>
        <w:rPr>
          <w:rFonts w:ascii="Times New Roman" w:eastAsia="宋体" w:hAnsi="Times New Roman"/>
          <w:i/>
          <w:iCs/>
          <w:sz w:val="20"/>
          <w:szCs w:val="20"/>
        </w:rPr>
      </w:pPr>
      <w:r>
        <w:rPr>
          <w:rFonts w:ascii="Times New Roman" w:eastAsia="宋体" w:hAnsi="Times New Roman" w:hint="eastAsia"/>
          <w:b/>
          <w:bCs/>
          <w:i/>
          <w:iCs/>
          <w:sz w:val="20"/>
          <w:szCs w:val="20"/>
        </w:rPr>
        <w:lastRenderedPageBreak/>
        <w:t xml:space="preserve">Proposal 1: </w:t>
      </w:r>
      <w:r>
        <w:rPr>
          <w:rFonts w:ascii="Times New Roman" w:eastAsia="宋体" w:hAnsi="Times New Roman" w:hint="eastAsia"/>
          <w:i/>
          <w:iCs/>
          <w:sz w:val="20"/>
          <w:szCs w:val="20"/>
        </w:rPr>
        <w:t>The default QCL assumption should be enhanced in the single PDCCH design considering in the case when the number of TCI states for CORESET is mismatched with the number of DMRS port grou</w:t>
      </w:r>
      <w:r>
        <w:rPr>
          <w:rFonts w:ascii="Times New Roman" w:eastAsia="宋体" w:hAnsi="Times New Roman" w:hint="eastAsia"/>
          <w:i/>
          <w:iCs/>
          <w:sz w:val="20"/>
          <w:szCs w:val="20"/>
        </w:rPr>
        <w:t xml:space="preserve">ps of scheduling PDSCH or the number of TCI states of the CORESET is larger than one. </w:t>
      </w:r>
    </w:p>
    <w:p w:rsidR="00646B0C" w:rsidRDefault="00361FF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w:t>
      </w:r>
      <w:r>
        <w:rPr>
          <w:rFonts w:ascii="Times New Roman" w:eastAsia="宋体" w:hAnsi="Times New Roman"/>
          <w:i/>
          <w:iCs/>
          <w:sz w:val="20"/>
          <w:szCs w:val="20"/>
        </w:rPr>
        <w:t>Support</w:t>
      </w:r>
      <w:r>
        <w:rPr>
          <w:rFonts w:ascii="Times New Roman" w:eastAsia="宋体" w:hAnsi="Times New Roman" w:hint="eastAsia"/>
          <w:i/>
          <w:iCs/>
          <w:sz w:val="20"/>
          <w:szCs w:val="20"/>
        </w:rPr>
        <w:t xml:space="preserve"> configur</w:t>
      </w:r>
      <w:r>
        <w:rPr>
          <w:rFonts w:ascii="Times New Roman" w:eastAsia="宋体" w:hAnsi="Times New Roman"/>
          <w:i/>
          <w:iCs/>
          <w:sz w:val="20"/>
          <w:szCs w:val="20"/>
        </w:rPr>
        <w:t>ation of</w:t>
      </w:r>
      <w:r>
        <w:rPr>
          <w:rFonts w:ascii="Times New Roman" w:eastAsia="宋体" w:hAnsi="Times New Roman" w:hint="eastAsia"/>
          <w:i/>
          <w:iCs/>
          <w:sz w:val="20"/>
          <w:szCs w:val="20"/>
        </w:rPr>
        <w:t xml:space="preserve"> two TCI states for one CORESET</w:t>
      </w:r>
      <w:r>
        <w:rPr>
          <w:rFonts w:ascii="Times New Roman" w:eastAsia="宋体" w:hAnsi="Times New Roman"/>
          <w:i/>
          <w:iCs/>
          <w:sz w:val="20"/>
          <w:szCs w:val="20"/>
        </w:rPr>
        <w:t xml:space="preserve"> to support default QCL assumption for multi-TRP</w:t>
      </w:r>
      <w:r>
        <w:rPr>
          <w:rFonts w:ascii="Times New Roman" w:eastAsia="宋体" w:hAnsi="Times New Roman" w:hint="eastAsia"/>
          <w:i/>
          <w:iCs/>
          <w:sz w:val="20"/>
          <w:szCs w:val="20"/>
        </w:rPr>
        <w:t>.</w:t>
      </w:r>
    </w:p>
    <w:p w:rsidR="00646B0C" w:rsidRDefault="00361FFA">
      <w:pPr>
        <w:snapToGrid w:val="0"/>
        <w:spacing w:beforeLines="50" w:before="180" w:afterLines="50" w:after="180" w:line="240" w:lineRule="auto"/>
        <w:jc w:val="center"/>
      </w:pPr>
      <w:r>
        <w:rPr>
          <w:noProof/>
        </w:rPr>
        <w:drawing>
          <wp:inline distT="0" distB="0" distL="0" distR="0">
            <wp:extent cx="2870200" cy="17843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870200" cy="1784350"/>
                    </a:xfrm>
                    <a:prstGeom prst="rect">
                      <a:avLst/>
                    </a:prstGeom>
                    <a:noFill/>
                    <a:ln>
                      <a:noFill/>
                    </a:ln>
                  </pic:spPr>
                </pic:pic>
              </a:graphicData>
            </a:graphic>
          </wp:inline>
        </w:drawing>
      </w:r>
      <w:r>
        <w:rPr>
          <w:rFonts w:hint="eastAsia"/>
        </w:rPr>
        <w:t xml:space="preserve">                                                   </w:t>
      </w:r>
      <w:r>
        <w:rPr>
          <w:rFonts w:ascii="Times New Roman" w:eastAsia="宋体" w:hAnsi="Times New Roman" w:hint="eastAsia"/>
          <w:sz w:val="20"/>
          <w:szCs w:val="20"/>
        </w:rPr>
        <w:t xml:space="preserve">  </w:t>
      </w:r>
    </w:p>
    <w:p w:rsidR="00646B0C" w:rsidRDefault="00361FFA">
      <w:pPr>
        <w:snapToGrid w:val="0"/>
        <w:spacing w:beforeLines="50" w:before="180" w:afterLines="50" w:after="180" w:line="240" w:lineRule="auto"/>
        <w:ind w:leftChars="360" w:left="792" w:firstLineChars="400" w:firstLine="800"/>
        <w:jc w:val="both"/>
        <w:rPr>
          <w:rFonts w:ascii="Times New Roman" w:eastAsia="宋体" w:hAnsi="Times New Roman"/>
          <w:i/>
          <w:iCs/>
          <w:sz w:val="20"/>
          <w:szCs w:val="20"/>
        </w:rPr>
      </w:pPr>
      <w:r>
        <w:rPr>
          <w:rFonts w:ascii="Times New Roman" w:eastAsia="宋体" w:hAnsi="Times New Roman" w:hint="eastAsia"/>
          <w:sz w:val="20"/>
          <w:szCs w:val="20"/>
        </w:rPr>
        <w:t>Figure3 One DCI with two TCI states and PDSCH with one DMRS group</w:t>
      </w:r>
      <w:r>
        <w:rPr>
          <w:rFonts w:ascii="Times New Roman" w:eastAsia="宋体" w:hAnsi="Times New Roman" w:hint="eastAsia"/>
          <w:i/>
          <w:iCs/>
          <w:sz w:val="20"/>
          <w:szCs w:val="20"/>
        </w:rPr>
        <w:t>.</w:t>
      </w:r>
      <w:r>
        <w:rPr>
          <w:rFonts w:ascii="Times New Roman" w:eastAsia="宋体" w:hAnsi="Times New Roman"/>
          <w:i/>
          <w:iCs/>
          <w:sz w:val="20"/>
          <w:szCs w:val="20"/>
        </w:rPr>
        <w:t xml:space="preserve"> </w:t>
      </w:r>
      <w:r>
        <w:rPr>
          <w:rFonts w:ascii="Times New Roman" w:eastAsia="宋体" w:hAnsi="Times New Roman" w:hint="eastAsia"/>
          <w:i/>
          <w:iCs/>
          <w:sz w:val="20"/>
          <w:szCs w:val="20"/>
        </w:rPr>
        <w:t xml:space="preserve"> </w:t>
      </w:r>
    </w:p>
    <w:p w:rsidR="00646B0C" w:rsidRDefault="00361FFA">
      <w:pPr>
        <w:pStyle w:val="3"/>
        <w:snapToGrid w:val="0"/>
        <w:spacing w:beforeLines="50" w:before="180" w:afterLines="50" w:after="180" w:line="240" w:lineRule="auto"/>
        <w:jc w:val="both"/>
        <w:rPr>
          <w:rFonts w:ascii="Arial" w:hAnsi="Arial" w:cs="Arial"/>
          <w:sz w:val="21"/>
          <w:szCs w:val="21"/>
          <w:lang w:val="en-US"/>
        </w:rPr>
      </w:pPr>
      <w:r>
        <w:rPr>
          <w:rFonts w:ascii="Arial" w:hAnsi="Arial" w:cs="Arial"/>
          <w:sz w:val="21"/>
          <w:szCs w:val="21"/>
          <w:lang w:val="en-US"/>
        </w:rPr>
        <w:t>For multiple PDCCHs design</w:t>
      </w:r>
    </w:p>
    <w:p w:rsidR="00646B0C" w:rsidRDefault="00361FF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multiple PDCCHs design, there is no ideal backhaul between two coordinated TRPs in typical multiple PDCCH design scenario. In this case, two independent </w:t>
      </w:r>
      <w:r>
        <w:rPr>
          <w:rFonts w:ascii="Times New Roman" w:eastAsia="宋体" w:hAnsi="Times New Roman" w:hint="eastAsia"/>
          <w:sz w:val="20"/>
          <w:szCs w:val="20"/>
        </w:rPr>
        <w:t>PDCCHs are supported and each PDCCH schedules one PDSCH. The following scenario as shown in Figure 4 may have some issues on the default QCL assumption wherein each DCI and corresponding PDSCH are transmitted from the same TRP. This kind of transmission is</w:t>
      </w:r>
      <w:r>
        <w:rPr>
          <w:rFonts w:ascii="Times New Roman" w:eastAsia="宋体" w:hAnsi="Times New Roman" w:hint="eastAsia"/>
          <w:sz w:val="20"/>
          <w:szCs w:val="20"/>
        </w:rPr>
        <w:t xml:space="preserve"> the typical scenario for the multiple PDCCH design. The QCL assumptions of the first and the second PDSCH can follow the TCI of respective DCI in above Case 2, </w:t>
      </w:r>
      <w:proofErr w:type="spellStart"/>
      <w:r>
        <w:rPr>
          <w:rFonts w:ascii="Times New Roman" w:eastAsia="宋体" w:hAnsi="Times New Roman" w:hint="eastAsia"/>
          <w:sz w:val="20"/>
          <w:szCs w:val="20"/>
        </w:rPr>
        <w:t>i.e</w:t>
      </w:r>
      <w:proofErr w:type="spellEnd"/>
      <w:r>
        <w:rPr>
          <w:rFonts w:ascii="Times New Roman" w:eastAsia="宋体" w:hAnsi="Times New Roman" w:hint="eastAsia"/>
          <w:sz w:val="20"/>
          <w:szCs w:val="20"/>
        </w:rPr>
        <w:t xml:space="preserve"> when </w:t>
      </w:r>
      <w:proofErr w:type="spellStart"/>
      <w:r>
        <w:rPr>
          <w:rFonts w:ascii="Times New Roman" w:eastAsia="宋体" w:hAnsi="Times New Roman"/>
          <w:i/>
          <w:iCs/>
          <w:sz w:val="20"/>
          <w:szCs w:val="20"/>
        </w:rPr>
        <w:t>tci-PresentInDCI</w:t>
      </w:r>
      <w:proofErr w:type="spellEnd"/>
      <w:r>
        <w:rPr>
          <w:rFonts w:ascii="Times New Roman" w:eastAsia="宋体" w:hAnsi="Times New Roman" w:hint="eastAsia"/>
          <w:sz w:val="20"/>
          <w:szCs w:val="20"/>
        </w:rPr>
        <w:t xml:space="preserve"> is not configured or the PDSCH is scheduled by a DCI format 1_0. Howe</w:t>
      </w:r>
      <w:r>
        <w:rPr>
          <w:rFonts w:ascii="Times New Roman" w:eastAsia="宋体" w:hAnsi="Times New Roman" w:hint="eastAsia"/>
          <w:sz w:val="20"/>
          <w:szCs w:val="20"/>
        </w:rPr>
        <w:t>ver, for the Case 1, i.e. when the offset between the DL DCI and the PDSCH is less than the threshold, only one of the two PDSCHs can take the lowest CORESET ID as the source of the default QCL assumption since the lowest CORESET ID is only transmitted fro</w:t>
      </w:r>
      <w:r>
        <w:rPr>
          <w:rFonts w:ascii="Times New Roman" w:eastAsia="宋体" w:hAnsi="Times New Roman" w:hint="eastAsia"/>
          <w:sz w:val="20"/>
          <w:szCs w:val="20"/>
        </w:rPr>
        <w:t>m one TRP. It is obvious that the PDSCH and the CORESET with lowest CORESET-ID should be from the same TRP. Therefore, two CORESET groups should be set and each group is corresponding to one TRP respectively. The QCL assumption of each PDSCH should be infe</w:t>
      </w:r>
      <w:r>
        <w:rPr>
          <w:rFonts w:ascii="Times New Roman" w:eastAsia="宋体" w:hAnsi="Times New Roman" w:hint="eastAsia"/>
          <w:sz w:val="20"/>
          <w:szCs w:val="20"/>
        </w:rPr>
        <w:t xml:space="preserve">rred from the lowest CORESET-ID within corresponding CORESET group. </w:t>
      </w:r>
    </w:p>
    <w:p w:rsidR="00646B0C" w:rsidRDefault="00361FFA">
      <w:pPr>
        <w:snapToGrid w:val="0"/>
        <w:spacing w:beforeLines="50" w:before="180" w:afterLines="50" w:after="180" w:line="240" w:lineRule="auto"/>
        <w:jc w:val="center"/>
      </w:pPr>
      <w:r>
        <w:object w:dxaOrig="4745" w:dyaOrig="3171">
          <v:shape id="_x0000_i1026" type="#_x0000_t75" style="width:237.4pt;height:158.6pt" o:ole="">
            <v:imagedata r:id="rId13" o:title=""/>
          </v:shape>
          <o:OLEObject Type="Embed" ProgID="Visio.Drawing.11" ShapeID="_x0000_i1026" DrawAspect="Content" ObjectID="_1618467799" r:id="rId14"/>
        </w:object>
      </w:r>
    </w:p>
    <w:p w:rsidR="00646B0C" w:rsidRDefault="00361FFA">
      <w:pPr>
        <w:snapToGrid w:val="0"/>
        <w:spacing w:beforeLines="50" w:before="180" w:afterLines="50" w:after="180" w:line="240" w:lineRule="auto"/>
        <w:ind w:firstLineChars="1300" w:firstLine="2600"/>
        <w:jc w:val="both"/>
        <w:rPr>
          <w:rFonts w:ascii="Times New Roman" w:eastAsia="宋体" w:hAnsi="Times New Roman"/>
          <w:sz w:val="20"/>
          <w:szCs w:val="20"/>
        </w:rPr>
      </w:pPr>
      <w:r>
        <w:rPr>
          <w:rFonts w:ascii="Times New Roman" w:eastAsia="宋体" w:hAnsi="Times New Roman" w:hint="eastAsia"/>
          <w:sz w:val="20"/>
          <w:szCs w:val="20"/>
        </w:rPr>
        <w:t>Figure 4 Different DCI transmitted by different TRP</w:t>
      </w:r>
    </w:p>
    <w:p w:rsidR="00646B0C" w:rsidRDefault="00361FFA">
      <w:pPr>
        <w:snapToGrid w:val="0"/>
        <w:spacing w:beforeLines="50" w:before="180" w:afterLines="50" w:after="180" w:line="240" w:lineRule="auto"/>
        <w:ind w:left="1004" w:hangingChars="500" w:hanging="1004"/>
        <w:rPr>
          <w:rFonts w:ascii="Times New Roman" w:eastAsia="宋体" w:hAnsi="Times New Roman"/>
          <w:i/>
          <w:iCs/>
          <w:sz w:val="20"/>
          <w:szCs w:val="20"/>
          <w:highlight w:val="yellow"/>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 xml:space="preserve">The QCL assumption of each PDSCH should be inferred from the lowest CORESET-ID within the </w:t>
      </w:r>
      <w:r>
        <w:rPr>
          <w:rFonts w:ascii="Times New Roman" w:eastAsia="宋体" w:hAnsi="Times New Roman" w:hint="eastAsia"/>
          <w:i/>
          <w:iCs/>
          <w:sz w:val="20"/>
          <w:szCs w:val="20"/>
        </w:rPr>
        <w:t>CORESET group when the offset between the DL DCI and the PDSCH is less than the threshold</w:t>
      </w:r>
      <w:r>
        <w:rPr>
          <w:rFonts w:ascii="Times New Roman" w:eastAsia="宋体" w:hAnsi="Times New Roman" w:hint="eastAsia"/>
          <w:sz w:val="20"/>
          <w:szCs w:val="20"/>
        </w:rPr>
        <w:t xml:space="preserve">. </w:t>
      </w:r>
    </w:p>
    <w:p w:rsidR="00646B0C" w:rsidRDefault="00361FFA">
      <w:pPr>
        <w:pStyle w:val="3"/>
        <w:snapToGrid w:val="0"/>
        <w:spacing w:line="240" w:lineRule="auto"/>
        <w:rPr>
          <w:rFonts w:ascii="Arial" w:hAnsi="Arial" w:cs="Arial"/>
          <w:sz w:val="21"/>
          <w:szCs w:val="21"/>
          <w:lang w:val="en-US"/>
        </w:rPr>
      </w:pPr>
      <w:r>
        <w:rPr>
          <w:rFonts w:ascii="Arial" w:hAnsi="Arial" w:cs="Arial"/>
          <w:sz w:val="21"/>
          <w:szCs w:val="21"/>
          <w:lang w:val="en-US"/>
        </w:rPr>
        <w:lastRenderedPageBreak/>
        <w:t xml:space="preserve">For URLLC </w:t>
      </w:r>
    </w:p>
    <w:p w:rsidR="00646B0C" w:rsidRDefault="00361FFA">
      <w:pPr>
        <w:snapToGrid w:val="0"/>
        <w:rPr>
          <w:rFonts w:ascii="Times New Roman" w:eastAsia="宋体" w:hAnsi="Times New Roman"/>
          <w:sz w:val="20"/>
          <w:szCs w:val="20"/>
        </w:rPr>
      </w:pPr>
      <w:r>
        <w:rPr>
          <w:rFonts w:ascii="Times New Roman" w:eastAsia="宋体" w:hAnsi="Times New Roman" w:hint="eastAsia"/>
          <w:sz w:val="20"/>
          <w:szCs w:val="20"/>
        </w:rPr>
        <w:t>As low latency is the main requirement for URLLC traffic, the use case of offset between the DCI and the corresponding PDSCH less than the threshold is v</w:t>
      </w:r>
      <w:r>
        <w:rPr>
          <w:rFonts w:ascii="Times New Roman" w:eastAsia="宋体" w:hAnsi="Times New Roman" w:hint="eastAsia"/>
          <w:sz w:val="20"/>
          <w:szCs w:val="20"/>
        </w:rPr>
        <w:t xml:space="preserve">ery important. Consequently, more attention </w:t>
      </w:r>
      <w:r>
        <w:rPr>
          <w:rFonts w:ascii="Times New Roman" w:eastAsia="宋体" w:hAnsi="Times New Roman"/>
          <w:sz w:val="20"/>
          <w:szCs w:val="20"/>
        </w:rPr>
        <w:t xml:space="preserve">should be paid on </w:t>
      </w:r>
      <w:r>
        <w:rPr>
          <w:rFonts w:ascii="Times New Roman" w:eastAsia="宋体" w:hAnsi="Times New Roman" w:hint="eastAsia"/>
          <w:sz w:val="20"/>
          <w:szCs w:val="20"/>
        </w:rPr>
        <w:t xml:space="preserve">the default QCL assumptions to URLLC traffic. </w:t>
      </w:r>
    </w:p>
    <w:p w:rsidR="00646B0C" w:rsidRDefault="00361FFA">
      <w:pPr>
        <w:snapToGrid w:val="0"/>
        <w:rPr>
          <w:rFonts w:ascii="Times New Roman" w:eastAsia="宋体" w:hAnsi="Times New Roman"/>
          <w:sz w:val="20"/>
          <w:szCs w:val="20"/>
        </w:rPr>
      </w:pPr>
      <w:r>
        <w:rPr>
          <w:rFonts w:ascii="Times New Roman" w:eastAsia="宋体" w:hAnsi="Times New Roman" w:hint="eastAsia"/>
          <w:sz w:val="20"/>
          <w:szCs w:val="20"/>
        </w:rPr>
        <w:t>In addition, a small scheduling time unit, e.g. 2 symbol scheduling is usually used for URLLC traffic in order to get low latency. To get the highe</w:t>
      </w:r>
      <w:r>
        <w:rPr>
          <w:rFonts w:ascii="Times New Roman" w:eastAsia="宋体" w:hAnsi="Times New Roman" w:hint="eastAsia"/>
          <w:sz w:val="20"/>
          <w:szCs w:val="20"/>
        </w:rPr>
        <w:t xml:space="preserve">r reliability, scheme 3 described in section 1 </w:t>
      </w:r>
      <w:r>
        <w:rPr>
          <w:rFonts w:ascii="Times New Roman" w:eastAsia="宋体" w:hAnsi="Times New Roman"/>
          <w:sz w:val="20"/>
          <w:szCs w:val="20"/>
        </w:rPr>
        <w:t>is</w:t>
      </w:r>
      <w:r>
        <w:rPr>
          <w:rFonts w:ascii="Times New Roman" w:eastAsia="宋体" w:hAnsi="Times New Roman" w:hint="eastAsia"/>
          <w:sz w:val="20"/>
          <w:szCs w:val="20"/>
        </w:rPr>
        <w:t xml:space="preserve"> supported</w:t>
      </w:r>
      <w:r>
        <w:rPr>
          <w:rFonts w:ascii="Times New Roman" w:eastAsia="宋体" w:hAnsi="Times New Roman"/>
          <w:sz w:val="20"/>
          <w:szCs w:val="20"/>
        </w:rPr>
        <w:t xml:space="preserve"> according to the agreement#2 made in RAN1#96bis</w:t>
      </w:r>
      <w:r>
        <w:rPr>
          <w:rFonts w:ascii="Times New Roman" w:eastAsia="宋体" w:hAnsi="Times New Roman" w:hint="eastAsia"/>
          <w:sz w:val="20"/>
          <w:szCs w:val="20"/>
        </w:rPr>
        <w:t xml:space="preserve">. In other words, repetition is supported among these multiple PDSCHs with </w:t>
      </w:r>
      <w:r>
        <w:rPr>
          <w:rFonts w:ascii="Times New Roman" w:eastAsia="宋体" w:hAnsi="Times New Roman"/>
          <w:sz w:val="20"/>
          <w:szCs w:val="20"/>
        </w:rPr>
        <w:t>multiple mini-slots</w:t>
      </w:r>
      <w:r>
        <w:rPr>
          <w:rFonts w:ascii="Times New Roman" w:eastAsia="宋体" w:hAnsi="Times New Roman" w:hint="eastAsia"/>
          <w:sz w:val="20"/>
          <w:szCs w:val="20"/>
        </w:rPr>
        <w:t xml:space="preserve"> in one slot. The reliability of PDSCH of URLLC can be </w:t>
      </w:r>
      <w:r>
        <w:rPr>
          <w:rFonts w:ascii="Times New Roman" w:eastAsia="宋体" w:hAnsi="Times New Roman" w:hint="eastAsia"/>
          <w:sz w:val="20"/>
          <w:szCs w:val="20"/>
        </w:rPr>
        <w:t>enhanced using different TCI</w:t>
      </w:r>
      <w:r>
        <w:rPr>
          <w:rFonts w:ascii="Times New Roman" w:eastAsia="宋体" w:hAnsi="Times New Roman"/>
          <w:sz w:val="20"/>
          <w:szCs w:val="20"/>
        </w:rPr>
        <w:t>s</w:t>
      </w:r>
      <w:r>
        <w:rPr>
          <w:rFonts w:ascii="Times New Roman" w:eastAsia="宋体" w:hAnsi="Times New Roman" w:hint="eastAsia"/>
          <w:sz w:val="20"/>
          <w:szCs w:val="20"/>
        </w:rPr>
        <w:t xml:space="preserve"> to those PDSCHs where the TB is repeated across those small scheduling time units as shown in Figure 5. Based on multiple TCI</w:t>
      </w:r>
      <w:r>
        <w:rPr>
          <w:rFonts w:ascii="Times New Roman" w:eastAsia="宋体" w:hAnsi="Times New Roman"/>
          <w:sz w:val="20"/>
          <w:szCs w:val="20"/>
        </w:rPr>
        <w:t>s</w:t>
      </w:r>
      <w:r>
        <w:rPr>
          <w:rFonts w:ascii="Times New Roman" w:eastAsia="宋体" w:hAnsi="Times New Roman" w:hint="eastAsia"/>
          <w:sz w:val="20"/>
          <w:szCs w:val="20"/>
        </w:rPr>
        <w:t>, beam diversity gain can be achieved and it is very useful in channel blockage scenarios.</w:t>
      </w:r>
    </w:p>
    <w:p w:rsidR="00646B0C" w:rsidRDefault="00361FFA">
      <w:pPr>
        <w:snapToGrid w:val="0"/>
        <w:jc w:val="center"/>
      </w:pPr>
      <w:r>
        <w:rPr>
          <w:noProof/>
        </w:rPr>
        <w:drawing>
          <wp:inline distT="0" distB="0" distL="114300" distR="114300">
            <wp:extent cx="4653915" cy="2240915"/>
            <wp:effectExtent l="0" t="0" r="13335" b="698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5"/>
                    <a:stretch>
                      <a:fillRect/>
                    </a:stretch>
                  </pic:blipFill>
                  <pic:spPr>
                    <a:xfrm>
                      <a:off x="0" y="0"/>
                      <a:ext cx="4653915" cy="2240915"/>
                    </a:xfrm>
                    <a:prstGeom prst="rect">
                      <a:avLst/>
                    </a:prstGeom>
                    <a:noFill/>
                    <a:ln w="9525">
                      <a:noFill/>
                    </a:ln>
                  </pic:spPr>
                </pic:pic>
              </a:graphicData>
            </a:graphic>
          </wp:inline>
        </w:drawing>
      </w:r>
    </w:p>
    <w:p w:rsidR="00646B0C" w:rsidRDefault="00361FFA">
      <w:pPr>
        <w:snapToGrid w:val="0"/>
        <w:jc w:val="center"/>
        <w:rPr>
          <w:rFonts w:ascii="Times New Roman" w:eastAsia="宋体" w:hAnsi="Times New Roman"/>
          <w:sz w:val="20"/>
          <w:szCs w:val="20"/>
        </w:rPr>
      </w:pPr>
      <w:r>
        <w:rPr>
          <w:rFonts w:ascii="Times New Roman" w:eastAsia="宋体" w:hAnsi="Times New Roman" w:hint="eastAsia"/>
          <w:sz w:val="20"/>
          <w:szCs w:val="20"/>
        </w:rPr>
        <w:t xml:space="preserve">Figure </w:t>
      </w:r>
      <w:r>
        <w:rPr>
          <w:rFonts w:ascii="Times New Roman" w:eastAsia="宋体" w:hAnsi="Times New Roman" w:hint="eastAsia"/>
          <w:sz w:val="20"/>
          <w:szCs w:val="20"/>
        </w:rPr>
        <w:t>5 Multiple PDSCH repetition with different TCI</w:t>
      </w:r>
    </w:p>
    <w:p w:rsidR="00646B0C" w:rsidRDefault="00361FFA">
      <w:pPr>
        <w:snapToGrid w:val="0"/>
        <w:jc w:val="both"/>
        <w:rPr>
          <w:rFonts w:ascii="Times New Roman" w:eastAsia="宋体" w:hAnsi="Times New Roman"/>
          <w:sz w:val="20"/>
          <w:szCs w:val="20"/>
        </w:rPr>
      </w:pPr>
      <w:r>
        <w:rPr>
          <w:rFonts w:ascii="Times New Roman" w:eastAsia="宋体" w:hAnsi="Times New Roman" w:hint="eastAsia"/>
          <w:sz w:val="20"/>
          <w:szCs w:val="20"/>
        </w:rPr>
        <w:t>However, when the timing offsets between those DL DCIs and the corresponding PDSCHs are smaller than the threshold, the QCL assumptions of all those PDSCHs should follow the same default QCL assumption of lowe</w:t>
      </w:r>
      <w:r>
        <w:rPr>
          <w:rFonts w:ascii="Times New Roman" w:eastAsia="宋体" w:hAnsi="Times New Roman" w:hint="eastAsia"/>
          <w:sz w:val="20"/>
          <w:szCs w:val="20"/>
        </w:rPr>
        <w:t xml:space="preserve">st CORESET ID in latest slot, i.e. slot n according to Rel-15 specification as described in above Case 1. In other words, beam diversity gain for URLL traffic cannot be achieved based on the Rel-15 default beam mechanism.    </w:t>
      </w:r>
    </w:p>
    <w:p w:rsidR="00646B0C" w:rsidRDefault="00361FFA">
      <w:pPr>
        <w:snapToGrid w:val="0"/>
        <w:jc w:val="both"/>
        <w:rPr>
          <w:rFonts w:ascii="Times New Roman" w:eastAsia="宋体" w:hAnsi="Times New Roman"/>
          <w:sz w:val="20"/>
          <w:szCs w:val="20"/>
        </w:rPr>
      </w:pPr>
      <w:r>
        <w:rPr>
          <w:rFonts w:ascii="Times New Roman" w:eastAsia="宋体" w:hAnsi="Times New Roman" w:hint="eastAsia"/>
          <w:sz w:val="20"/>
          <w:szCs w:val="20"/>
        </w:rPr>
        <w:t>The straightforward solution i</w:t>
      </w:r>
      <w:r>
        <w:rPr>
          <w:rFonts w:ascii="Times New Roman" w:eastAsia="宋体" w:hAnsi="Times New Roman" w:hint="eastAsia"/>
          <w:sz w:val="20"/>
          <w:szCs w:val="20"/>
        </w:rPr>
        <w:t>s to allow multiple default QCL assumptions for multiple PDSCHs within one slot. For example, if the offset between the reception of the DL DCI and the corresponding PDSCHs is less than the threshold, the lowest CORESET-ID in the latest small time unit ins</w:t>
      </w:r>
      <w:r>
        <w:rPr>
          <w:rFonts w:ascii="Times New Roman" w:eastAsia="宋体" w:hAnsi="Times New Roman" w:hint="eastAsia"/>
          <w:sz w:val="20"/>
          <w:szCs w:val="20"/>
        </w:rPr>
        <w:t xml:space="preserve">tead of the latest slot is </w:t>
      </w:r>
      <w:r>
        <w:rPr>
          <w:rFonts w:ascii="Times New Roman" w:eastAsia="宋体" w:hAnsi="Times New Roman"/>
          <w:sz w:val="20"/>
          <w:szCs w:val="20"/>
        </w:rPr>
        <w:t>used for deriving</w:t>
      </w:r>
      <w:r>
        <w:rPr>
          <w:rFonts w:ascii="Times New Roman" w:eastAsia="宋体" w:hAnsi="Times New Roman" w:hint="eastAsia"/>
          <w:sz w:val="20"/>
          <w:szCs w:val="20"/>
        </w:rPr>
        <w:t xml:space="preserve"> the QCL reference source. As shown in Figure 5, the QCL assumption of the PDSCH in blue color should follow the TCI of lowest CORESET ID in latest time unit which is not later than the time unit 0. Likewise, the</w:t>
      </w:r>
      <w:r>
        <w:rPr>
          <w:rFonts w:ascii="Times New Roman" w:eastAsia="宋体" w:hAnsi="Times New Roman" w:hint="eastAsia"/>
          <w:sz w:val="20"/>
          <w:szCs w:val="20"/>
        </w:rPr>
        <w:t xml:space="preserve"> QCL assumption of the PDSCH in yellow color should follow the TCI of lowest CORESET ID in latest time unit which is not later than the time unit 1. If there are two CORESETs with different TCI in time unit 0 and unit 1, the beam diversity gain can still b</w:t>
      </w:r>
      <w:r>
        <w:rPr>
          <w:rFonts w:ascii="Times New Roman" w:eastAsia="宋体" w:hAnsi="Times New Roman" w:hint="eastAsia"/>
          <w:sz w:val="20"/>
          <w:szCs w:val="20"/>
        </w:rPr>
        <w:t>e achieved.</w:t>
      </w:r>
      <w:r>
        <w:rPr>
          <w:rFonts w:hint="eastAsia"/>
        </w:rPr>
        <w:t xml:space="preserve"> </w:t>
      </w:r>
    </w:p>
    <w:p w:rsidR="00646B0C" w:rsidRDefault="00361FFA">
      <w:pPr>
        <w:snapToGrid w:val="0"/>
        <w:ind w:left="1004" w:hangingChars="500" w:hanging="1004"/>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 xml:space="preserve">For URLLC, allow multiple default QCL assumptions for multiple PDSCHs with repetition within one slot if the timing offset between DL DCI and those multiple PDSCHs is smaller than the threshold. </w:t>
      </w:r>
      <w:r>
        <w:rPr>
          <w:rFonts w:hint="eastAsia"/>
        </w:rPr>
        <w:t xml:space="preserve"> </w:t>
      </w:r>
    </w:p>
    <w:p w:rsidR="00646B0C" w:rsidRDefault="00361FFA">
      <w:pPr>
        <w:pStyle w:val="2"/>
        <w:snapToGrid w:val="0"/>
        <w:spacing w:beforeLines="50" w:before="180" w:afterLines="50" w:after="180" w:line="240" w:lineRule="auto"/>
        <w:rPr>
          <w:rFonts w:ascii="Arial" w:hAnsi="Arial" w:cs="Arial"/>
          <w:sz w:val="24"/>
          <w:lang w:val="en-US"/>
        </w:rPr>
      </w:pPr>
      <w:r>
        <w:rPr>
          <w:rFonts w:ascii="Arial" w:hAnsi="Arial" w:cs="Arial" w:hint="eastAsia"/>
          <w:sz w:val="24"/>
          <w:lang w:val="en-US"/>
        </w:rPr>
        <w:t>S</w:t>
      </w:r>
      <w:r>
        <w:rPr>
          <w:rFonts w:ascii="Arial" w:hAnsi="Arial" w:cs="Arial"/>
          <w:sz w:val="24"/>
          <w:lang w:val="en-US"/>
        </w:rPr>
        <w:t xml:space="preserve">imultaneous transmission </w:t>
      </w:r>
      <w:r>
        <w:rPr>
          <w:rFonts w:ascii="Arial" w:hAnsi="Arial" w:cs="Arial"/>
          <w:sz w:val="24"/>
          <w:lang w:val="en-US"/>
        </w:rPr>
        <w:t>enhancement for Multi-TRP</w:t>
      </w:r>
    </w:p>
    <w:p w:rsidR="00646B0C" w:rsidRDefault="00361FFA">
      <w:pPr>
        <w:overflowPunct w:val="0"/>
        <w:autoSpaceDE w:val="0"/>
        <w:autoSpaceDN w:val="0"/>
        <w:adjustRightInd w:val="0"/>
        <w:snapToGrid w:val="0"/>
        <w:spacing w:after="0" w:line="0" w:lineRule="atLeast"/>
        <w:jc w:val="both"/>
        <w:textAlignment w:val="baseline"/>
        <w:rPr>
          <w:rFonts w:ascii="Times New Roman" w:eastAsia="宋体" w:hAnsi="Times New Roman"/>
          <w:sz w:val="20"/>
          <w:szCs w:val="20"/>
        </w:rPr>
      </w:pPr>
      <w:r>
        <w:rPr>
          <w:rFonts w:ascii="Times New Roman" w:eastAsia="宋体" w:hAnsi="Times New Roman"/>
          <w:sz w:val="20"/>
          <w:szCs w:val="20"/>
        </w:rPr>
        <w:t xml:space="preserve">In NR Rel-15, the basic assumption is that a UE receives the signals on one OFDM symbol at least for one CC/Band with only one Rx beam. This UE capability gives many schedule restriction. It should be enhanced for multi-TRP </w:t>
      </w:r>
      <w:r>
        <w:rPr>
          <w:rFonts w:ascii="Times New Roman" w:eastAsia="宋体" w:hAnsi="Times New Roman"/>
          <w:sz w:val="20"/>
          <w:szCs w:val="20"/>
        </w:rPr>
        <w:lastRenderedPageBreak/>
        <w:t>especi</w:t>
      </w:r>
      <w:r>
        <w:rPr>
          <w:rFonts w:ascii="Times New Roman" w:eastAsia="宋体" w:hAnsi="Times New Roman"/>
          <w:sz w:val="20"/>
          <w:szCs w:val="20"/>
        </w:rPr>
        <w:t xml:space="preserve">ally for multi-TRP with non-Ideal backhaul. Multiple beams measurement should also be enhanced when the UE capability improves. </w:t>
      </w:r>
    </w:p>
    <w:p w:rsidR="00646B0C" w:rsidRDefault="00361FFA">
      <w:pPr>
        <w:pStyle w:val="3"/>
        <w:snapToGrid w:val="0"/>
        <w:spacing w:beforeLines="50" w:before="180" w:afterLines="50" w:after="180" w:line="240" w:lineRule="auto"/>
        <w:rPr>
          <w:rFonts w:ascii="Arial" w:hAnsi="Arial" w:cs="Arial"/>
          <w:sz w:val="24"/>
          <w:lang w:val="en-US"/>
        </w:rPr>
      </w:pPr>
      <w:r>
        <w:rPr>
          <w:rFonts w:ascii="Arial" w:hAnsi="Arial" w:cs="Arial"/>
          <w:sz w:val="21"/>
          <w:szCs w:val="21"/>
          <w:lang w:val="en-US"/>
        </w:rPr>
        <w:t xml:space="preserve">Simultaneous transmission enhancement for measurement </w:t>
      </w:r>
    </w:p>
    <w:p w:rsidR="00646B0C" w:rsidRDefault="00361FFA">
      <w:pPr>
        <w:overflowPunct w:val="0"/>
        <w:autoSpaceDE w:val="0"/>
        <w:autoSpaceDN w:val="0"/>
        <w:adjustRightInd w:val="0"/>
        <w:snapToGrid w:val="0"/>
        <w:spacing w:after="0" w:line="0" w:lineRule="atLeast"/>
        <w:jc w:val="both"/>
        <w:textAlignment w:val="baseline"/>
        <w:rPr>
          <w:rFonts w:ascii="Times New Roman" w:eastAsia="宋体" w:hAnsi="Times New Roman"/>
          <w:sz w:val="20"/>
          <w:szCs w:val="20"/>
        </w:rPr>
      </w:pPr>
      <w:r>
        <w:rPr>
          <w:rFonts w:ascii="Times New Roman" w:eastAsia="宋体" w:hAnsi="Times New Roman"/>
          <w:sz w:val="20"/>
          <w:szCs w:val="20"/>
        </w:rPr>
        <w:t>Consideration on constraints of TRP antenna panels should be taken for s</w:t>
      </w:r>
      <w:r>
        <w:rPr>
          <w:rFonts w:ascii="Times New Roman" w:eastAsia="宋体" w:hAnsi="Times New Roman"/>
          <w:sz w:val="20"/>
          <w:szCs w:val="20"/>
        </w:rPr>
        <w:t xml:space="preserve">electing </w:t>
      </w:r>
      <w:proofErr w:type="spellStart"/>
      <w:proofErr w:type="gramStart"/>
      <w:r>
        <w:rPr>
          <w:rFonts w:ascii="Times New Roman" w:eastAsia="宋体" w:hAnsi="Times New Roman"/>
          <w:sz w:val="20"/>
          <w:szCs w:val="20"/>
        </w:rPr>
        <w:t>Tx</w:t>
      </w:r>
      <w:proofErr w:type="spellEnd"/>
      <w:proofErr w:type="gramEnd"/>
      <w:r>
        <w:rPr>
          <w:rFonts w:ascii="Times New Roman" w:eastAsia="宋体" w:hAnsi="Times New Roman"/>
          <w:sz w:val="20"/>
          <w:szCs w:val="20"/>
        </w:rPr>
        <w:t xml:space="preserve"> beam(s) for downlink, like the maximum number of SRS resource sets that can be configured for UL beam management in NR Rel-15. For instance, </w:t>
      </w:r>
      <w:proofErr w:type="spellStart"/>
      <w:proofErr w:type="gramStart"/>
      <w:r>
        <w:rPr>
          <w:rFonts w:ascii="Times New Roman" w:eastAsia="宋体" w:hAnsi="Times New Roman"/>
          <w:sz w:val="20"/>
          <w:szCs w:val="20"/>
        </w:rPr>
        <w:t>Tx</w:t>
      </w:r>
      <w:proofErr w:type="spellEnd"/>
      <w:proofErr w:type="gramEnd"/>
      <w:r>
        <w:rPr>
          <w:rFonts w:ascii="Times New Roman" w:eastAsia="宋体" w:hAnsi="Times New Roman"/>
          <w:sz w:val="20"/>
          <w:szCs w:val="20"/>
        </w:rPr>
        <w:t xml:space="preserve"> beams generated from one </w:t>
      </w:r>
      <w:proofErr w:type="spellStart"/>
      <w:r>
        <w:rPr>
          <w:rFonts w:ascii="Times New Roman" w:eastAsia="宋体" w:hAnsi="Times New Roman"/>
          <w:sz w:val="20"/>
          <w:szCs w:val="20"/>
        </w:rPr>
        <w:t>Tx</w:t>
      </w:r>
      <w:proofErr w:type="spellEnd"/>
      <w:r>
        <w:rPr>
          <w:rFonts w:ascii="Times New Roman" w:eastAsia="宋体" w:hAnsi="Times New Roman"/>
          <w:sz w:val="20"/>
          <w:szCs w:val="20"/>
        </w:rPr>
        <w:t xml:space="preserve"> panel cannot be transmitted simultaneously. Therefore, enhanced signalin</w:t>
      </w:r>
      <w:r>
        <w:rPr>
          <w:rFonts w:ascii="Times New Roman" w:eastAsia="宋体" w:hAnsi="Times New Roman"/>
          <w:sz w:val="20"/>
          <w:szCs w:val="20"/>
        </w:rPr>
        <w:t xml:space="preserve">g or configuration would allow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to inform this kind of information of UE for beam reporting. </w:t>
      </w:r>
    </w:p>
    <w:p w:rsidR="00646B0C" w:rsidRDefault="00361FFA">
      <w:pPr>
        <w:numPr>
          <w:ilvl w:val="0"/>
          <w:numId w:val="4"/>
        </w:numPr>
        <w:snapToGrid w:val="0"/>
        <w:spacing w:after="0" w:line="0" w:lineRule="atLeast"/>
        <w:ind w:hanging="357"/>
        <w:jc w:val="both"/>
        <w:rPr>
          <w:rFonts w:ascii="Times New Roman" w:eastAsia="宋体" w:hAnsi="Times New Roman"/>
          <w:sz w:val="20"/>
          <w:szCs w:val="20"/>
        </w:rPr>
      </w:pPr>
      <w:r>
        <w:rPr>
          <w:rFonts w:ascii="Times New Roman" w:eastAsia="宋体" w:hAnsi="Times New Roman"/>
          <w:sz w:val="20"/>
          <w:szCs w:val="20"/>
        </w:rPr>
        <w:t xml:space="preserve">For one TRP, there may have more than one TRP antenna group (i.e., multiple </w:t>
      </w:r>
      <w:proofErr w:type="spellStart"/>
      <w:proofErr w:type="gramStart"/>
      <w:r>
        <w:rPr>
          <w:rFonts w:ascii="Times New Roman" w:eastAsia="宋体" w:hAnsi="Times New Roman"/>
          <w:sz w:val="20"/>
          <w:szCs w:val="20"/>
        </w:rPr>
        <w:t>Tx</w:t>
      </w:r>
      <w:proofErr w:type="spellEnd"/>
      <w:proofErr w:type="gramEnd"/>
      <w:r>
        <w:rPr>
          <w:rFonts w:ascii="Times New Roman" w:eastAsia="宋体" w:hAnsi="Times New Roman"/>
          <w:sz w:val="20"/>
          <w:szCs w:val="20"/>
        </w:rPr>
        <w:t xml:space="preserve"> panels), but these multiple panels often share the same </w:t>
      </w:r>
      <w:proofErr w:type="spellStart"/>
      <w:r>
        <w:rPr>
          <w:rFonts w:ascii="Times New Roman" w:eastAsia="宋体" w:hAnsi="Times New Roman"/>
          <w:sz w:val="20"/>
          <w:szCs w:val="20"/>
        </w:rPr>
        <w:t>boresight</w:t>
      </w:r>
      <w:proofErr w:type="spellEnd"/>
      <w:r>
        <w:rPr>
          <w:rFonts w:ascii="Times New Roman" w:eastAsia="宋体" w:hAnsi="Times New Roman"/>
          <w:sz w:val="20"/>
          <w:szCs w:val="20"/>
        </w:rPr>
        <w:t xml:space="preserve"> and similar la</w:t>
      </w:r>
      <w:r>
        <w:rPr>
          <w:rFonts w:ascii="Times New Roman" w:eastAsia="宋体" w:hAnsi="Times New Roman"/>
          <w:sz w:val="20"/>
          <w:szCs w:val="20"/>
        </w:rPr>
        <w:t>rge-scale channel properties. If beam management is done for each individual panel, the overheads of beam measurement and reporting per each TRP antenna group (</w:t>
      </w:r>
      <w:proofErr w:type="spellStart"/>
      <w:r>
        <w:rPr>
          <w:rFonts w:ascii="Times New Roman" w:eastAsia="宋体" w:hAnsi="Times New Roman"/>
          <w:sz w:val="20"/>
          <w:szCs w:val="20"/>
        </w:rPr>
        <w:t>i.e</w:t>
      </w:r>
      <w:proofErr w:type="spellEnd"/>
      <w:r>
        <w:rPr>
          <w:rFonts w:ascii="Times New Roman" w:eastAsia="宋体" w:hAnsi="Times New Roman"/>
          <w:sz w:val="20"/>
          <w:szCs w:val="20"/>
        </w:rPr>
        <w:t xml:space="preserve">, per each </w:t>
      </w:r>
      <w:proofErr w:type="spellStart"/>
      <w:proofErr w:type="gramStart"/>
      <w:r>
        <w:rPr>
          <w:rFonts w:ascii="Times New Roman" w:eastAsia="宋体" w:hAnsi="Times New Roman"/>
          <w:sz w:val="20"/>
          <w:szCs w:val="20"/>
        </w:rPr>
        <w:t>Tx</w:t>
      </w:r>
      <w:proofErr w:type="spellEnd"/>
      <w:proofErr w:type="gramEnd"/>
      <w:r>
        <w:rPr>
          <w:rFonts w:ascii="Times New Roman" w:eastAsia="宋体" w:hAnsi="Times New Roman"/>
          <w:sz w:val="20"/>
          <w:szCs w:val="20"/>
        </w:rPr>
        <w:t xml:space="preserve"> panel) is very high and NOT necessary. Therefore, in general, these TRP antenna</w:t>
      </w:r>
      <w:r>
        <w:rPr>
          <w:rFonts w:ascii="Times New Roman" w:eastAsia="宋体" w:hAnsi="Times New Roman"/>
          <w:sz w:val="20"/>
          <w:szCs w:val="20"/>
        </w:rPr>
        <w:t xml:space="preserve"> groups from one same TRP can be virtualized as one group e.g. represented by one resource set, in which no more than N beams can be simultaneously transmitted, where N depends on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capability. Furthermore, in multi-TRP case,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can configure multiple g</w:t>
      </w:r>
      <w:r>
        <w:rPr>
          <w:rFonts w:ascii="Times New Roman" w:eastAsia="宋体" w:hAnsi="Times New Roman"/>
          <w:sz w:val="20"/>
          <w:szCs w:val="20"/>
        </w:rPr>
        <w:t>roups, respectively, each of which is associated with one TRP.</w:t>
      </w:r>
    </w:p>
    <w:p w:rsidR="00646B0C" w:rsidRDefault="00361FFA">
      <w:pPr>
        <w:numPr>
          <w:ilvl w:val="0"/>
          <w:numId w:val="4"/>
        </w:numPr>
        <w:snapToGrid w:val="0"/>
        <w:spacing w:after="0" w:line="0" w:lineRule="atLeast"/>
        <w:ind w:hanging="357"/>
        <w:jc w:val="both"/>
        <w:rPr>
          <w:rFonts w:ascii="Times New Roman" w:eastAsia="宋体" w:hAnsi="Times New Roman"/>
          <w:sz w:val="20"/>
          <w:szCs w:val="20"/>
        </w:rPr>
      </w:pPr>
      <w:r>
        <w:rPr>
          <w:rFonts w:ascii="Times New Roman" w:eastAsia="宋体" w:hAnsi="Times New Roman"/>
          <w:sz w:val="20"/>
          <w:szCs w:val="20"/>
        </w:rPr>
        <w:t>When a UE selects beams for simultaneous receiving in group based beam reporting, the selection rules should follow the constraint that the number of these beams (to be reported for simultaneou</w:t>
      </w:r>
      <w:r>
        <w:rPr>
          <w:rFonts w:ascii="Times New Roman" w:eastAsia="宋体" w:hAnsi="Times New Roman"/>
          <w:sz w:val="20"/>
          <w:szCs w:val="20"/>
        </w:rPr>
        <w:t xml:space="preserve">s receiving) from the same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antenna groups can NOT be more than N. </w:t>
      </w:r>
    </w:p>
    <w:p w:rsidR="00646B0C" w:rsidRDefault="00361FFA">
      <w:pPr>
        <w:snapToGrid w:val="0"/>
        <w:spacing w:beforeLines="50" w:before="180" w:after="120" w:line="240" w:lineRule="auto"/>
        <w:jc w:val="both"/>
        <w:rPr>
          <w:rFonts w:ascii="Times New Roman" w:eastAsia="宋体" w:hAnsi="Times New Roman"/>
          <w:i/>
          <w:sz w:val="20"/>
          <w:szCs w:val="20"/>
        </w:rPr>
      </w:pPr>
      <w:r>
        <w:rPr>
          <w:rFonts w:ascii="Times New Roman" w:eastAsia="宋体" w:hAnsi="Times New Roman"/>
          <w:b/>
          <w:i/>
          <w:sz w:val="20"/>
          <w:szCs w:val="20"/>
        </w:rPr>
        <w:t>Proposal 5:</w:t>
      </w:r>
      <w:r>
        <w:rPr>
          <w:rFonts w:ascii="Times New Roman" w:eastAsia="宋体" w:hAnsi="Times New Roman"/>
          <w:i/>
          <w:sz w:val="20"/>
          <w:szCs w:val="20"/>
        </w:rPr>
        <w:t xml:space="preserve"> Support indication of simultaneous transmission capability from </w:t>
      </w:r>
      <w:proofErr w:type="spellStart"/>
      <w:r>
        <w:rPr>
          <w:rFonts w:ascii="Times New Roman" w:eastAsia="宋体" w:hAnsi="Times New Roman"/>
          <w:i/>
          <w:sz w:val="20"/>
          <w:szCs w:val="20"/>
        </w:rPr>
        <w:t>gNB</w:t>
      </w:r>
      <w:proofErr w:type="spellEnd"/>
      <w:r>
        <w:rPr>
          <w:rFonts w:ascii="Times New Roman" w:eastAsia="宋体" w:hAnsi="Times New Roman"/>
          <w:i/>
          <w:sz w:val="20"/>
          <w:szCs w:val="20"/>
        </w:rPr>
        <w:t xml:space="preserve"> for multi-TRP.</w:t>
      </w:r>
    </w:p>
    <w:p w:rsidR="00646B0C" w:rsidRDefault="00361FFA">
      <w:pPr>
        <w:pStyle w:val="3"/>
        <w:snapToGrid w:val="0"/>
        <w:spacing w:beforeLines="50" w:before="180" w:after="120" w:line="240" w:lineRule="auto"/>
        <w:jc w:val="both"/>
        <w:rPr>
          <w:rFonts w:ascii="Arial" w:hAnsi="Arial" w:cs="Arial"/>
          <w:sz w:val="21"/>
          <w:szCs w:val="21"/>
          <w:lang w:val="en-US"/>
        </w:rPr>
      </w:pPr>
      <w:r>
        <w:rPr>
          <w:rFonts w:ascii="Arial" w:hAnsi="Arial" w:cs="Arial" w:hint="eastAsia"/>
          <w:sz w:val="21"/>
          <w:szCs w:val="21"/>
          <w:lang w:val="en-US"/>
        </w:rPr>
        <w:t xml:space="preserve">Simultaneous transmission enhancement for scheduling </w:t>
      </w:r>
      <w:r>
        <w:rPr>
          <w:rFonts w:ascii="Arial" w:hAnsi="Arial" w:cs="Arial"/>
          <w:sz w:val="21"/>
          <w:szCs w:val="21"/>
          <w:lang w:val="en-US"/>
        </w:rPr>
        <w:t xml:space="preserve"> </w:t>
      </w:r>
    </w:p>
    <w:p w:rsidR="00646B0C" w:rsidRDefault="00361FFA">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sz w:val="20"/>
          <w:szCs w:val="20"/>
        </w:rPr>
        <w:t xml:space="preserve">There are following schedule </w:t>
      </w:r>
      <w:r>
        <w:rPr>
          <w:rFonts w:ascii="Times New Roman" w:eastAsia="宋体" w:hAnsi="Times New Roman"/>
          <w:sz w:val="20"/>
          <w:szCs w:val="20"/>
        </w:rPr>
        <w:t>restrictions in</w:t>
      </w:r>
      <w:r>
        <w:rPr>
          <w:rFonts w:ascii="Times New Roman" w:eastAsia="宋体" w:hAnsi="Times New Roman" w:hint="eastAsia"/>
          <w:sz w:val="20"/>
          <w:szCs w:val="20"/>
        </w:rPr>
        <w:t xml:space="preserve"> current Rel-15</w:t>
      </w:r>
      <w:r>
        <w:rPr>
          <w:rFonts w:ascii="Times New Roman" w:eastAsia="宋体" w:hAnsi="Times New Roman"/>
          <w:sz w:val="20"/>
          <w:szCs w:val="20"/>
        </w:rPr>
        <w:t xml:space="preserve"> specification </w:t>
      </w:r>
      <w:r>
        <w:rPr>
          <w:rFonts w:ascii="Times New Roman" w:eastAsia="宋体" w:hAnsi="Times New Roman" w:hint="eastAsia"/>
          <w:sz w:val="20"/>
          <w:szCs w:val="20"/>
        </w:rPr>
        <w:t>as</w:t>
      </w:r>
      <w:r>
        <w:rPr>
          <w:rFonts w:ascii="Times New Roman" w:eastAsia="宋体" w:hAnsi="Times New Roman"/>
          <w:sz w:val="20"/>
          <w:szCs w:val="20"/>
        </w:rPr>
        <w:t xml:space="preserve"> the UE receives the signals on one OFDM symbol at least for one CC/Band with only one Rx beam [3] and [4]. </w:t>
      </w:r>
    </w:p>
    <w:p w:rsidR="00646B0C" w:rsidRDefault="00361FFA">
      <w:pPr>
        <w:overflowPunct w:val="0"/>
        <w:autoSpaceDE w:val="0"/>
        <w:autoSpaceDN w:val="0"/>
        <w:adjustRightInd w:val="0"/>
        <w:snapToGrid w:val="0"/>
        <w:spacing w:beforeLines="50" w:before="180" w:afterLines="50" w:after="180" w:line="240" w:lineRule="auto"/>
        <w:ind w:left="600" w:hangingChars="300" w:hanging="600"/>
        <w:jc w:val="both"/>
        <w:textAlignment w:val="baseline"/>
        <w:rPr>
          <w:rFonts w:ascii="Times New Roman" w:eastAsia="宋体" w:hAnsi="Times New Roman"/>
          <w:sz w:val="20"/>
          <w:szCs w:val="20"/>
        </w:rPr>
      </w:pPr>
      <w:r>
        <w:rPr>
          <w:rFonts w:ascii="Times New Roman" w:eastAsia="宋体" w:hAnsi="Times New Roman" w:hint="eastAsia"/>
          <w:sz w:val="20"/>
          <w:szCs w:val="20"/>
        </w:rPr>
        <w:t xml:space="preserve">Case 1: </w:t>
      </w:r>
      <w:r>
        <w:rPr>
          <w:rFonts w:ascii="Times New Roman" w:eastAsia="宋体" w:hAnsi="Times New Roman"/>
          <w:color w:val="000000"/>
          <w:sz w:val="20"/>
          <w:szCs w:val="20"/>
        </w:rPr>
        <w:t xml:space="preserve">For both the cases when </w:t>
      </w:r>
      <w:proofErr w:type="spellStart"/>
      <w:r>
        <w:rPr>
          <w:rFonts w:ascii="Times New Roman" w:eastAsia="宋体" w:hAnsi="Times New Roman"/>
          <w:color w:val="000000"/>
          <w:sz w:val="20"/>
          <w:szCs w:val="20"/>
        </w:rPr>
        <w:t>tci-PresentInDCI</w:t>
      </w:r>
      <w:proofErr w:type="spellEnd"/>
      <w:r>
        <w:rPr>
          <w:rFonts w:ascii="Times New Roman" w:eastAsia="宋体" w:hAnsi="Times New Roman"/>
          <w:color w:val="000000"/>
          <w:sz w:val="20"/>
          <w:szCs w:val="20"/>
        </w:rPr>
        <w:t xml:space="preserve"> is set to 'enabled' and </w:t>
      </w:r>
      <w:proofErr w:type="spellStart"/>
      <w:r>
        <w:rPr>
          <w:rFonts w:ascii="Times New Roman" w:eastAsia="宋体" w:hAnsi="Times New Roman"/>
          <w:color w:val="000000"/>
          <w:sz w:val="20"/>
          <w:szCs w:val="20"/>
        </w:rPr>
        <w:t>tci-PresentInDCI</w:t>
      </w:r>
      <w:proofErr w:type="spellEnd"/>
      <w:r>
        <w:rPr>
          <w:rFonts w:ascii="Times New Roman" w:eastAsia="宋体" w:hAnsi="Times New Roman"/>
          <w:color w:val="000000"/>
          <w:sz w:val="20"/>
          <w:szCs w:val="20"/>
        </w:rPr>
        <w:t xml:space="preserve"> is not con</w:t>
      </w:r>
      <w:r>
        <w:rPr>
          <w:rFonts w:ascii="Times New Roman" w:eastAsia="宋体" w:hAnsi="Times New Roman"/>
          <w:color w:val="000000"/>
          <w:sz w:val="20"/>
          <w:szCs w:val="20"/>
        </w:rPr>
        <w:t xml:space="preserve">figured in RRC connected mode, if the offset between the reception of the DL DCI and the corresponding PDSCH is less than the threshold </w:t>
      </w:r>
      <w:proofErr w:type="spellStart"/>
      <w:r>
        <w:rPr>
          <w:rFonts w:ascii="Times New Roman" w:eastAsia="宋体" w:hAnsi="Times New Roman"/>
          <w:color w:val="000000"/>
          <w:sz w:val="20"/>
          <w:szCs w:val="20"/>
        </w:rPr>
        <w:t>timeDurationForQCL</w:t>
      </w:r>
      <w:proofErr w:type="spellEnd"/>
      <w:r>
        <w:rPr>
          <w:rFonts w:ascii="Times New Roman" w:eastAsia="宋体" w:hAnsi="Times New Roman"/>
          <w:color w:val="000000"/>
          <w:sz w:val="20"/>
          <w:szCs w:val="20"/>
        </w:rPr>
        <w:t>, if the 'QCL-</w:t>
      </w:r>
      <w:proofErr w:type="spellStart"/>
      <w:r>
        <w:rPr>
          <w:rFonts w:ascii="Times New Roman" w:eastAsia="宋体" w:hAnsi="Times New Roman"/>
          <w:color w:val="000000"/>
          <w:sz w:val="20"/>
          <w:szCs w:val="20"/>
        </w:rPr>
        <w:t>TypeD</w:t>
      </w:r>
      <w:proofErr w:type="spellEnd"/>
      <w:r>
        <w:rPr>
          <w:rFonts w:ascii="Times New Roman" w:eastAsia="宋体" w:hAnsi="Times New Roman"/>
          <w:color w:val="000000"/>
          <w:sz w:val="20"/>
          <w:szCs w:val="20"/>
        </w:rPr>
        <w:t>' of the PDSCH DM-RS is different from that of the PDCCH DM-RS with which they over</w:t>
      </w:r>
      <w:r>
        <w:rPr>
          <w:rFonts w:ascii="Times New Roman" w:eastAsia="宋体" w:hAnsi="Times New Roman"/>
          <w:color w:val="000000"/>
          <w:sz w:val="20"/>
          <w:szCs w:val="20"/>
        </w:rPr>
        <w:t>lap in at least one symbol, the UE is expected to prioritize the reception of PDCCH associated with that CORESET. This also applies to the intra-band CA case</w:t>
      </w:r>
      <w:r>
        <w:rPr>
          <w:rFonts w:ascii="Times New Roman" w:eastAsia="宋体" w:hAnsi="Times New Roman" w:hint="eastAsia"/>
          <w:sz w:val="20"/>
          <w:szCs w:val="20"/>
        </w:rPr>
        <w:t xml:space="preserve">. </w:t>
      </w:r>
    </w:p>
    <w:p w:rsidR="00646B0C" w:rsidRDefault="00361FFA">
      <w:pPr>
        <w:overflowPunct w:val="0"/>
        <w:autoSpaceDE w:val="0"/>
        <w:autoSpaceDN w:val="0"/>
        <w:adjustRightInd w:val="0"/>
        <w:snapToGrid w:val="0"/>
        <w:spacing w:beforeLines="50" w:before="180" w:afterLines="50" w:after="180" w:line="240" w:lineRule="auto"/>
        <w:ind w:left="600" w:hangingChars="300" w:hanging="600"/>
        <w:jc w:val="both"/>
        <w:textAlignment w:val="baseline"/>
        <w:rPr>
          <w:rFonts w:ascii="Times New Roman" w:eastAsia="宋体" w:hAnsi="Times New Roman"/>
          <w:sz w:val="20"/>
          <w:szCs w:val="20"/>
        </w:rPr>
      </w:pPr>
      <w:r>
        <w:rPr>
          <w:rFonts w:ascii="Times New Roman" w:eastAsia="宋体" w:hAnsi="Times New Roman" w:hint="eastAsia"/>
          <w:sz w:val="20"/>
          <w:szCs w:val="20"/>
        </w:rPr>
        <w:t xml:space="preserve">Case 2: </w:t>
      </w:r>
      <w:r>
        <w:rPr>
          <w:rFonts w:ascii="Times New Roman" w:eastAsia="宋体" w:hAnsi="Times New Roman"/>
          <w:sz w:val="20"/>
          <w:szCs w:val="20"/>
        </w:rPr>
        <w:t>If the scheduling offset, in the numerology of the aperiodic CSI-RS, between the last sy</w:t>
      </w:r>
      <w:r>
        <w:rPr>
          <w:rFonts w:ascii="Times New Roman" w:eastAsia="宋体" w:hAnsi="Times New Roman"/>
          <w:sz w:val="20"/>
          <w:szCs w:val="20"/>
        </w:rPr>
        <w:t>mbol of the PDCCH carrying the triggering DCI and the first symbol of the aperiodic CSI-RS resources in a NZP-CSI-RS-</w:t>
      </w:r>
      <w:proofErr w:type="spellStart"/>
      <w:r>
        <w:rPr>
          <w:rFonts w:ascii="Times New Roman" w:eastAsia="宋体" w:hAnsi="Times New Roman"/>
          <w:sz w:val="20"/>
          <w:szCs w:val="20"/>
        </w:rPr>
        <w:t>ResourceSet</w:t>
      </w:r>
      <w:proofErr w:type="spellEnd"/>
      <w:r>
        <w:rPr>
          <w:rFonts w:ascii="Times New Roman" w:eastAsia="宋体" w:hAnsi="Times New Roman"/>
          <w:sz w:val="20"/>
          <w:szCs w:val="20"/>
        </w:rPr>
        <w:t xml:space="preserve"> configured without higher layer parameter </w:t>
      </w:r>
      <w:proofErr w:type="spellStart"/>
      <w:r>
        <w:rPr>
          <w:rFonts w:ascii="Times New Roman" w:eastAsia="宋体" w:hAnsi="Times New Roman"/>
          <w:sz w:val="20"/>
          <w:szCs w:val="20"/>
        </w:rPr>
        <w:t>trs</w:t>
      </w:r>
      <w:proofErr w:type="spellEnd"/>
      <w:r>
        <w:rPr>
          <w:rFonts w:ascii="Times New Roman" w:eastAsia="宋体" w:hAnsi="Times New Roman"/>
          <w:sz w:val="20"/>
          <w:szCs w:val="20"/>
        </w:rPr>
        <w:t xml:space="preserve">-Info and without the higher layer parameter repetition is smaller than </w:t>
      </w:r>
      <m:oMath>
        <m:r>
          <m:rPr>
            <m:sty m:val="p"/>
          </m:rPr>
          <w:rPr>
            <w:rFonts w:ascii="Cambria Math" w:eastAsia="宋体" w:hAnsi="Cambria Math"/>
            <w:color w:val="000000"/>
            <w:sz w:val="20"/>
            <w:szCs w:val="20"/>
          </w:rPr>
          <m:t>Y+d</m:t>
        </m:r>
      </m:oMath>
      <w:r>
        <w:rPr>
          <w:rFonts w:ascii="Times New Roman" w:eastAsia="宋体" w:hAnsi="Times New Roman"/>
          <w:color w:val="000000"/>
          <w:sz w:val="20"/>
          <w:szCs w:val="20"/>
        </w:rPr>
        <w:t>，</w:t>
      </w:r>
      <w:r>
        <w:rPr>
          <w:rFonts w:ascii="Times New Roman" w:eastAsia="宋体" w:hAnsi="Times New Roman" w:hint="eastAsia"/>
          <w:sz w:val="20"/>
          <w:szCs w:val="20"/>
        </w:rPr>
        <w:t xml:space="preserve">and </w:t>
      </w:r>
      <w:r>
        <w:rPr>
          <w:rFonts w:ascii="Times New Roman" w:eastAsia="宋体" w:hAnsi="Times New Roman"/>
          <w:sz w:val="20"/>
          <w:szCs w:val="20"/>
        </w:rPr>
        <w:t>if there is any other DL signal with an indicated TCI state in the same symbols as the CSI-RS, the UE applies the QCL assumption of the other DL signal also when receiving the aperiodic CSI-RS. The other DL signal refers to PDSCH scheduled with offset larg</w:t>
      </w:r>
      <w:r>
        <w:rPr>
          <w:rFonts w:ascii="Times New Roman" w:eastAsia="宋体" w:hAnsi="Times New Roman"/>
          <w:sz w:val="20"/>
          <w:szCs w:val="20"/>
        </w:rPr>
        <w:t xml:space="preserve">er than or equal to the threshold </w:t>
      </w:r>
      <w:proofErr w:type="spellStart"/>
      <w:r>
        <w:rPr>
          <w:rFonts w:ascii="Times New Roman" w:eastAsia="宋体" w:hAnsi="Times New Roman"/>
          <w:sz w:val="20"/>
          <w:szCs w:val="20"/>
        </w:rPr>
        <w:t>timeDurationForQCL</w:t>
      </w:r>
      <w:proofErr w:type="spellEnd"/>
      <w:r>
        <w:rPr>
          <w:rFonts w:ascii="Times New Roman" w:eastAsia="宋体" w:hAnsi="Times New Roman"/>
          <w:sz w:val="20"/>
          <w:szCs w:val="20"/>
        </w:rPr>
        <w:t xml:space="preserve">, aperiodic CSI-RS scheduled with offset larger than or equal to </w:t>
      </w:r>
      <m:oMath>
        <m:r>
          <m:rPr>
            <m:sty m:val="p"/>
          </m:rPr>
          <w:rPr>
            <w:rFonts w:ascii="Cambria Math" w:eastAsia="宋体" w:hAnsi="Cambria Math"/>
            <w:color w:val="000000"/>
            <w:sz w:val="20"/>
            <w:szCs w:val="20"/>
          </w:rPr>
          <m:t>Y+d</m:t>
        </m:r>
      </m:oMath>
      <w:r>
        <w:rPr>
          <w:rFonts w:ascii="Times New Roman" w:eastAsia="宋体" w:hAnsi="Times New Roman"/>
          <w:color w:val="000000"/>
          <w:sz w:val="20"/>
          <w:szCs w:val="20"/>
        </w:rPr>
        <w:t>, when</w:t>
      </w:r>
      <w:r>
        <w:rPr>
          <w:rFonts w:ascii="Times New Roman" w:eastAsia="宋体" w:hAnsi="Times New Roman"/>
          <w:sz w:val="20"/>
          <w:szCs w:val="20"/>
        </w:rPr>
        <w:t xml:space="preserve"> the UE reported threshold </w:t>
      </w:r>
      <w:proofErr w:type="spellStart"/>
      <w:r>
        <w:rPr>
          <w:rFonts w:ascii="Times New Roman" w:eastAsia="宋体" w:hAnsi="Times New Roman"/>
          <w:sz w:val="20"/>
          <w:szCs w:val="20"/>
        </w:rPr>
        <w:t>beamSwitchTiming</w:t>
      </w:r>
      <w:proofErr w:type="spellEnd"/>
      <w:r>
        <w:rPr>
          <w:rFonts w:ascii="Times New Roman" w:eastAsia="宋体" w:hAnsi="Times New Roman"/>
          <w:sz w:val="20"/>
          <w:szCs w:val="20"/>
        </w:rPr>
        <w:t xml:space="preserve"> is one of the values {14,28,48}, periodic CSI-RS, semi-persistent CSI-RS</w:t>
      </w:r>
      <w:r>
        <w:rPr>
          <w:rFonts w:ascii="Times New Roman" w:eastAsia="宋体" w:hAnsi="Times New Roman" w:hint="eastAsia"/>
          <w:sz w:val="20"/>
          <w:szCs w:val="20"/>
        </w:rPr>
        <w:t>.</w:t>
      </w:r>
    </w:p>
    <w:p w:rsidR="00646B0C" w:rsidRDefault="00361FFA">
      <w:pPr>
        <w:overflowPunct w:val="0"/>
        <w:autoSpaceDE w:val="0"/>
        <w:autoSpaceDN w:val="0"/>
        <w:adjustRightInd w:val="0"/>
        <w:snapToGrid w:val="0"/>
        <w:spacing w:beforeLines="50" w:before="180" w:afterLines="50" w:after="180" w:line="240" w:lineRule="auto"/>
        <w:ind w:left="600" w:hangingChars="300" w:hanging="600"/>
        <w:jc w:val="both"/>
        <w:textAlignment w:val="baseline"/>
        <w:rPr>
          <w:rFonts w:ascii="Times New Roman" w:eastAsia="宋体" w:hAnsi="Times New Roman"/>
          <w:sz w:val="20"/>
          <w:szCs w:val="20"/>
        </w:rPr>
      </w:pPr>
      <w:r>
        <w:rPr>
          <w:rFonts w:ascii="Times New Roman" w:eastAsia="宋体" w:hAnsi="Times New Roman" w:hint="eastAsia"/>
          <w:sz w:val="20"/>
          <w:szCs w:val="20"/>
        </w:rPr>
        <w:t>Case 3: I</w:t>
      </w:r>
      <w:r>
        <w:rPr>
          <w:rFonts w:ascii="Times New Roman" w:eastAsia="宋体" w:hAnsi="Times New Roman"/>
          <w:color w:val="000000"/>
          <w:sz w:val="20"/>
          <w:szCs w:val="20"/>
        </w:rPr>
        <w:t>f t</w:t>
      </w:r>
      <w:r>
        <w:rPr>
          <w:rFonts w:ascii="Times New Roman" w:eastAsia="宋体" w:hAnsi="Times New Roman"/>
          <w:color w:val="000000"/>
          <w:sz w:val="20"/>
          <w:szCs w:val="20"/>
        </w:rPr>
        <w:t>he UE is configured with a CSI-RS resource and a search space set associated with a CORESET in the same OFDM symbol(s), the UE may assume that the CSI-RS and a PDCCH DM-RS transmitted in all the search space sets associated with CORESET are quasi co-locate</w:t>
      </w:r>
      <w:r>
        <w:rPr>
          <w:rFonts w:ascii="Times New Roman" w:eastAsia="宋体" w:hAnsi="Times New Roman"/>
          <w:color w:val="000000"/>
          <w:sz w:val="20"/>
          <w:szCs w:val="20"/>
        </w:rPr>
        <w:t>d with 'QCL-</w:t>
      </w:r>
      <w:proofErr w:type="spellStart"/>
      <w:r>
        <w:rPr>
          <w:rFonts w:ascii="Times New Roman" w:eastAsia="宋体" w:hAnsi="Times New Roman"/>
          <w:color w:val="000000"/>
          <w:sz w:val="20"/>
          <w:szCs w:val="20"/>
        </w:rPr>
        <w:t>TypeD</w:t>
      </w:r>
      <w:proofErr w:type="spellEnd"/>
      <w:r>
        <w:rPr>
          <w:rFonts w:ascii="Times New Roman" w:eastAsia="宋体" w:hAnsi="Times New Roman"/>
          <w:color w:val="000000"/>
          <w:sz w:val="20"/>
          <w:szCs w:val="20"/>
        </w:rPr>
        <w:t>', if 'QCL-</w:t>
      </w:r>
      <w:proofErr w:type="spellStart"/>
      <w:r>
        <w:rPr>
          <w:rFonts w:ascii="Times New Roman" w:eastAsia="宋体" w:hAnsi="Times New Roman"/>
          <w:color w:val="000000"/>
          <w:sz w:val="20"/>
          <w:szCs w:val="20"/>
        </w:rPr>
        <w:t>TypeD</w:t>
      </w:r>
      <w:proofErr w:type="spellEnd"/>
      <w:r>
        <w:rPr>
          <w:rFonts w:ascii="Times New Roman" w:eastAsia="宋体" w:hAnsi="Times New Roman"/>
          <w:color w:val="000000"/>
          <w:sz w:val="20"/>
          <w:szCs w:val="20"/>
        </w:rPr>
        <w:t>' is applicable. This also applies to the case when CSI-RS and the CORESET are in different intra-band component carriers, if 'QCL-</w:t>
      </w:r>
      <w:proofErr w:type="spellStart"/>
      <w:r>
        <w:rPr>
          <w:rFonts w:ascii="Times New Roman" w:eastAsia="宋体" w:hAnsi="Times New Roman"/>
          <w:color w:val="000000"/>
          <w:sz w:val="20"/>
          <w:szCs w:val="20"/>
        </w:rPr>
        <w:t>TypeD</w:t>
      </w:r>
      <w:proofErr w:type="spellEnd"/>
      <w:r>
        <w:rPr>
          <w:rFonts w:ascii="Times New Roman" w:eastAsia="宋体" w:hAnsi="Times New Roman"/>
          <w:color w:val="000000"/>
          <w:sz w:val="20"/>
          <w:szCs w:val="20"/>
        </w:rPr>
        <w:t xml:space="preserve">' is </w:t>
      </w:r>
      <w:proofErr w:type="spellStart"/>
      <w:r>
        <w:rPr>
          <w:rFonts w:ascii="Times New Roman" w:eastAsia="宋体" w:hAnsi="Times New Roman"/>
          <w:color w:val="000000"/>
          <w:sz w:val="20"/>
          <w:szCs w:val="20"/>
        </w:rPr>
        <w:t>applicable</w:t>
      </w:r>
      <w:r>
        <w:rPr>
          <w:rFonts w:ascii="Times New Roman" w:eastAsia="宋体" w:hAnsi="Times New Roman" w:hint="eastAsia"/>
          <w:sz w:val="20"/>
          <w:szCs w:val="20"/>
        </w:rPr>
        <w:t>.Case</w:t>
      </w:r>
      <w:proofErr w:type="spellEnd"/>
      <w:r>
        <w:rPr>
          <w:rFonts w:ascii="Times New Roman" w:eastAsia="宋体" w:hAnsi="Times New Roman" w:hint="eastAsia"/>
          <w:sz w:val="20"/>
          <w:szCs w:val="20"/>
        </w:rPr>
        <w:t xml:space="preserve"> 4: </w:t>
      </w:r>
      <w:r>
        <w:rPr>
          <w:rFonts w:ascii="Times New Roman" w:eastAsia="宋体" w:hAnsi="Times New Roman"/>
          <w:color w:val="000000" w:themeColor="text1"/>
          <w:sz w:val="20"/>
          <w:szCs w:val="20"/>
        </w:rPr>
        <w:t>If</w:t>
      </w:r>
      <w:r>
        <w:rPr>
          <w:rFonts w:ascii="Times New Roman" w:eastAsia="宋体" w:hAnsi="Times New Roman"/>
          <w:color w:val="000000"/>
          <w:sz w:val="20"/>
          <w:szCs w:val="20"/>
        </w:rPr>
        <w:t xml:space="preserve"> the UE is configured with the CSI-RS resource in the same OF</w:t>
      </w:r>
      <w:r>
        <w:rPr>
          <w:rFonts w:ascii="Times New Roman" w:eastAsia="宋体" w:hAnsi="Times New Roman"/>
          <w:color w:val="000000"/>
          <w:sz w:val="20"/>
          <w:szCs w:val="20"/>
        </w:rPr>
        <w:t>DM symbol(s) as an SS/PBCH block, the UE may assume that the CSI-RS and the SS/PBCH block are quasi co-located with 'QCL-</w:t>
      </w:r>
      <w:proofErr w:type="spellStart"/>
      <w:r>
        <w:rPr>
          <w:rFonts w:ascii="Times New Roman" w:eastAsia="宋体" w:hAnsi="Times New Roman"/>
          <w:color w:val="000000"/>
          <w:sz w:val="20"/>
          <w:szCs w:val="20"/>
        </w:rPr>
        <w:t>TypeD</w:t>
      </w:r>
      <w:proofErr w:type="spellEnd"/>
      <w:r>
        <w:rPr>
          <w:rFonts w:ascii="Times New Roman" w:eastAsia="宋体" w:hAnsi="Times New Roman"/>
          <w:color w:val="000000"/>
          <w:sz w:val="20"/>
          <w:szCs w:val="20"/>
        </w:rPr>
        <w:t>' if 'QCL-</w:t>
      </w:r>
      <w:proofErr w:type="spellStart"/>
      <w:r>
        <w:rPr>
          <w:rFonts w:ascii="Times New Roman" w:eastAsia="宋体" w:hAnsi="Times New Roman"/>
          <w:color w:val="000000"/>
          <w:sz w:val="20"/>
          <w:szCs w:val="20"/>
        </w:rPr>
        <w:t>TypeD</w:t>
      </w:r>
      <w:proofErr w:type="spellEnd"/>
      <w:r>
        <w:rPr>
          <w:rFonts w:ascii="Times New Roman" w:eastAsia="宋体" w:hAnsi="Times New Roman"/>
          <w:color w:val="000000"/>
          <w:sz w:val="20"/>
          <w:szCs w:val="20"/>
        </w:rPr>
        <w:t>' is applicable</w:t>
      </w:r>
      <w:r>
        <w:rPr>
          <w:rFonts w:ascii="Times New Roman" w:eastAsia="宋体" w:hAnsi="Times New Roman" w:hint="eastAsia"/>
          <w:sz w:val="20"/>
          <w:szCs w:val="20"/>
        </w:rPr>
        <w:t>.</w:t>
      </w:r>
    </w:p>
    <w:p w:rsidR="00646B0C" w:rsidRDefault="00361FFA">
      <w:pPr>
        <w:overflowPunct w:val="0"/>
        <w:autoSpaceDE w:val="0"/>
        <w:autoSpaceDN w:val="0"/>
        <w:adjustRightInd w:val="0"/>
        <w:snapToGrid w:val="0"/>
        <w:spacing w:beforeLines="50" w:before="180" w:afterLines="50" w:after="180" w:line="240" w:lineRule="auto"/>
        <w:ind w:left="600" w:hangingChars="300" w:hanging="600"/>
        <w:jc w:val="both"/>
        <w:textAlignment w:val="baseline"/>
        <w:rPr>
          <w:rFonts w:ascii="Times New Roman" w:eastAsia="宋体" w:hAnsi="Times New Roman"/>
          <w:sz w:val="20"/>
          <w:szCs w:val="20"/>
        </w:rPr>
      </w:pPr>
      <w:r>
        <w:rPr>
          <w:rFonts w:ascii="Times New Roman" w:eastAsia="宋体" w:hAnsi="Times New Roman" w:hint="eastAsia"/>
          <w:sz w:val="20"/>
          <w:szCs w:val="20"/>
        </w:rPr>
        <w:t xml:space="preserve">Case 5: </w:t>
      </w:r>
      <w:r>
        <w:rPr>
          <w:rFonts w:ascii="Times New Roman" w:eastAsia="宋体" w:hAnsi="Times New Roman"/>
          <w:sz w:val="20"/>
          <w:szCs w:val="20"/>
        </w:rPr>
        <w:t>If the UE receives the DM-RS for PDSCH and an SS/PBCH block in the same OFDM symbol(s), th</w:t>
      </w:r>
      <w:r>
        <w:rPr>
          <w:rFonts w:ascii="Times New Roman" w:eastAsia="宋体" w:hAnsi="Times New Roman"/>
          <w:sz w:val="20"/>
          <w:szCs w:val="20"/>
        </w:rPr>
        <w:t>en the UE may assume that the DM-RS and SS/PBCH block are quasi co-located with 'QCL-</w:t>
      </w:r>
      <w:proofErr w:type="spellStart"/>
      <w:r>
        <w:rPr>
          <w:rFonts w:ascii="Times New Roman" w:eastAsia="宋体" w:hAnsi="Times New Roman"/>
          <w:sz w:val="20"/>
          <w:szCs w:val="20"/>
        </w:rPr>
        <w:t>TypeD</w:t>
      </w:r>
      <w:proofErr w:type="spellEnd"/>
      <w:r>
        <w:rPr>
          <w:rFonts w:ascii="Times New Roman" w:eastAsia="宋体" w:hAnsi="Times New Roman"/>
          <w:sz w:val="20"/>
          <w:szCs w:val="20"/>
        </w:rPr>
        <w:t>', if 'QCL-</w:t>
      </w:r>
      <w:proofErr w:type="spellStart"/>
      <w:r>
        <w:rPr>
          <w:rFonts w:ascii="Times New Roman" w:eastAsia="宋体" w:hAnsi="Times New Roman"/>
          <w:sz w:val="20"/>
          <w:szCs w:val="20"/>
        </w:rPr>
        <w:t>TypeD</w:t>
      </w:r>
      <w:proofErr w:type="spellEnd"/>
      <w:r>
        <w:rPr>
          <w:rFonts w:ascii="Times New Roman" w:eastAsia="宋体" w:hAnsi="Times New Roman"/>
          <w:sz w:val="20"/>
          <w:szCs w:val="20"/>
        </w:rPr>
        <w:t>' is applicabl</w:t>
      </w:r>
      <w:r>
        <w:rPr>
          <w:rFonts w:ascii="Times New Roman" w:eastAsia="宋体" w:hAnsi="Times New Roman" w:hint="eastAsia"/>
          <w:sz w:val="20"/>
          <w:szCs w:val="20"/>
        </w:rPr>
        <w:t xml:space="preserve">e. </w:t>
      </w:r>
    </w:p>
    <w:p w:rsidR="00646B0C" w:rsidRDefault="00361FFA">
      <w:pPr>
        <w:snapToGrid w:val="0"/>
        <w:spacing w:beforeLines="50" w:before="180" w:afterLines="50" w:after="180" w:line="240" w:lineRule="auto"/>
        <w:ind w:left="600" w:hangingChars="300" w:hanging="600"/>
        <w:jc w:val="both"/>
        <w:rPr>
          <w:rFonts w:ascii="Times New Roman" w:eastAsia="宋体" w:hAnsi="Times New Roman"/>
          <w:sz w:val="20"/>
          <w:szCs w:val="20"/>
        </w:rPr>
      </w:pPr>
      <w:r>
        <w:rPr>
          <w:rFonts w:ascii="Times New Roman" w:eastAsia="宋体" w:hAnsi="Times New Roman" w:hint="eastAsia"/>
          <w:sz w:val="20"/>
          <w:szCs w:val="20"/>
        </w:rPr>
        <w:lastRenderedPageBreak/>
        <w:t xml:space="preserve">Case 6: </w:t>
      </w:r>
      <w:r>
        <w:rPr>
          <w:rFonts w:ascii="Times New Roman" w:eastAsia="宋体" w:hAnsi="Times New Roman"/>
          <w:sz w:val="20"/>
          <w:szCs w:val="20"/>
        </w:rPr>
        <w:t>If a UE is configured for single cell operation or for operation with carrier aggregation in a same frequency band, and</w:t>
      </w:r>
      <w:r>
        <w:rPr>
          <w:rFonts w:ascii="Times New Roman" w:eastAsia="宋体" w:hAnsi="Times New Roman" w:hint="eastAsia"/>
          <w:sz w:val="20"/>
          <w:szCs w:val="20"/>
        </w:rPr>
        <w:t xml:space="preserve"> mo</w:t>
      </w:r>
      <w:r>
        <w:rPr>
          <w:rFonts w:ascii="Times New Roman" w:eastAsia="宋体" w:hAnsi="Times New Roman"/>
          <w:sz w:val="20"/>
          <w:szCs w:val="20"/>
        </w:rPr>
        <w:t>ni</w:t>
      </w:r>
      <w:r>
        <w:rPr>
          <w:rFonts w:ascii="Times New Roman" w:eastAsia="宋体" w:hAnsi="Times New Roman"/>
          <w:sz w:val="20"/>
          <w:szCs w:val="20"/>
        </w:rPr>
        <w:t>tors PDCCH candidates in overlapping PDCCH monitoring occasions in multiple CORESETs that have same or different QCL-</w:t>
      </w:r>
      <w:proofErr w:type="spellStart"/>
      <w:r>
        <w:rPr>
          <w:rFonts w:ascii="Times New Roman" w:eastAsia="宋体" w:hAnsi="Times New Roman"/>
          <w:sz w:val="20"/>
          <w:szCs w:val="20"/>
        </w:rPr>
        <w:t>TypeD</w:t>
      </w:r>
      <w:proofErr w:type="spellEnd"/>
      <w:r>
        <w:rPr>
          <w:rFonts w:ascii="Times New Roman" w:eastAsia="宋体" w:hAnsi="Times New Roman"/>
          <w:sz w:val="20"/>
          <w:szCs w:val="20"/>
        </w:rPr>
        <w:t xml:space="preserve"> properties on active DL BWP(s) of one or more cells</w:t>
      </w:r>
      <w:r>
        <w:rPr>
          <w:rFonts w:ascii="Times New Roman" w:eastAsia="宋体" w:hAnsi="Times New Roman" w:hint="eastAsia"/>
          <w:sz w:val="20"/>
          <w:szCs w:val="20"/>
        </w:rPr>
        <w:t xml:space="preserve"> </w:t>
      </w:r>
      <w:r>
        <w:rPr>
          <w:rFonts w:ascii="Times New Roman" w:eastAsia="宋体" w:hAnsi="Times New Roman"/>
          <w:sz w:val="20"/>
          <w:szCs w:val="20"/>
        </w:rPr>
        <w:t>the UE monitors PDCCHs only in a CORESET, and in any other CORESET from the multi</w:t>
      </w:r>
      <w:r>
        <w:rPr>
          <w:rFonts w:ascii="Times New Roman" w:eastAsia="宋体" w:hAnsi="Times New Roman"/>
          <w:sz w:val="20"/>
          <w:szCs w:val="20"/>
        </w:rPr>
        <w:t>ple CORESETs having same QCL-</w:t>
      </w:r>
      <w:proofErr w:type="spellStart"/>
      <w:r>
        <w:rPr>
          <w:rFonts w:ascii="Times New Roman" w:eastAsia="宋体" w:hAnsi="Times New Roman"/>
          <w:sz w:val="20"/>
          <w:szCs w:val="20"/>
        </w:rPr>
        <w:t>TypeD</w:t>
      </w:r>
      <w:proofErr w:type="spellEnd"/>
      <w:r>
        <w:rPr>
          <w:rFonts w:ascii="Times New Roman" w:eastAsia="宋体" w:hAnsi="Times New Roman"/>
          <w:sz w:val="20"/>
          <w:szCs w:val="20"/>
        </w:rPr>
        <w:t xml:space="preserve"> properties as the CORESET, on the active DL BWP of a cell from the one or more cells </w:t>
      </w:r>
    </w:p>
    <w:p w:rsidR="00646B0C" w:rsidRDefault="00361FF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Above </w:t>
      </w:r>
      <w:r>
        <w:rPr>
          <w:rFonts w:ascii="Times New Roman" w:eastAsia="宋体" w:hAnsi="Times New Roman" w:hint="eastAsia"/>
          <w:sz w:val="20"/>
          <w:szCs w:val="20"/>
        </w:rPr>
        <w:t>restrictions</w:t>
      </w:r>
      <w:r>
        <w:rPr>
          <w:rFonts w:ascii="Times New Roman" w:eastAsia="宋体" w:hAnsi="Times New Roman"/>
          <w:sz w:val="20"/>
          <w:szCs w:val="20"/>
        </w:rPr>
        <w:t xml:space="preserve"> </w:t>
      </w:r>
      <w:r>
        <w:rPr>
          <w:rFonts w:ascii="Times New Roman" w:eastAsia="宋体" w:hAnsi="Times New Roman" w:hint="eastAsia"/>
          <w:sz w:val="20"/>
          <w:szCs w:val="20"/>
        </w:rPr>
        <w:t>are not suitable</w:t>
      </w:r>
      <w:r>
        <w:rPr>
          <w:rFonts w:ascii="Times New Roman" w:eastAsia="宋体" w:hAnsi="Times New Roman"/>
          <w:sz w:val="20"/>
          <w:szCs w:val="20"/>
        </w:rPr>
        <w:t xml:space="preserve"> for Multi-TRP </w:t>
      </w:r>
      <w:r>
        <w:rPr>
          <w:rFonts w:ascii="Times New Roman" w:eastAsia="宋体" w:hAnsi="Times New Roman" w:hint="eastAsia"/>
          <w:sz w:val="20"/>
          <w:szCs w:val="20"/>
        </w:rPr>
        <w:t>transmission in Rel-16 wherein multiple receive beams are assumed</w:t>
      </w:r>
      <w:r>
        <w:rPr>
          <w:rFonts w:ascii="Times New Roman" w:eastAsia="宋体" w:hAnsi="Times New Roman"/>
          <w:sz w:val="20"/>
          <w:szCs w:val="20"/>
        </w:rPr>
        <w:t xml:space="preserve">. </w:t>
      </w:r>
      <w:r>
        <w:rPr>
          <w:rFonts w:ascii="Times New Roman" w:eastAsia="宋体" w:hAnsi="Times New Roman" w:hint="eastAsia"/>
          <w:sz w:val="20"/>
          <w:szCs w:val="20"/>
        </w:rPr>
        <w:t>Since for multiple</w:t>
      </w:r>
      <w:r>
        <w:rPr>
          <w:rFonts w:ascii="Times New Roman" w:eastAsia="宋体" w:hAnsi="Times New Roman" w:hint="eastAsia"/>
          <w:sz w:val="20"/>
          <w:szCs w:val="20"/>
        </w:rPr>
        <w:t xml:space="preserve"> PDCCH design, one CORESET group is associated with one TRP, so the above restrictions should still be satisfied for signals from the same CORESET group. Specifically, the following </w:t>
      </w:r>
      <w:r>
        <w:rPr>
          <w:rFonts w:ascii="Times New Roman" w:eastAsia="宋体" w:hAnsi="Times New Roman"/>
          <w:sz w:val="20"/>
          <w:szCs w:val="20"/>
        </w:rPr>
        <w:t>rule</w:t>
      </w:r>
      <w:r>
        <w:rPr>
          <w:rFonts w:ascii="Times New Roman" w:eastAsia="宋体" w:hAnsi="Times New Roman" w:hint="eastAsia"/>
          <w:sz w:val="20"/>
          <w:szCs w:val="20"/>
        </w:rPr>
        <w:t xml:space="preserve"> </w:t>
      </w:r>
      <w:r>
        <w:rPr>
          <w:rFonts w:ascii="Times New Roman" w:eastAsia="宋体" w:hAnsi="Times New Roman"/>
          <w:sz w:val="20"/>
          <w:szCs w:val="20"/>
        </w:rPr>
        <w:t>should be</w:t>
      </w:r>
      <w:r>
        <w:rPr>
          <w:rFonts w:ascii="Times New Roman" w:eastAsia="宋体" w:hAnsi="Times New Roman" w:hint="eastAsia"/>
          <w:sz w:val="20"/>
          <w:szCs w:val="20"/>
        </w:rPr>
        <w:t xml:space="preserve"> naturally support</w:t>
      </w:r>
      <w:r>
        <w:rPr>
          <w:rFonts w:ascii="Times New Roman" w:eastAsia="宋体" w:hAnsi="Times New Roman"/>
          <w:sz w:val="20"/>
          <w:szCs w:val="20"/>
        </w:rPr>
        <w:t>ed</w:t>
      </w:r>
      <w:r>
        <w:rPr>
          <w:rFonts w:ascii="Times New Roman" w:eastAsia="宋体" w:hAnsi="Times New Roman" w:hint="eastAsia"/>
          <w:sz w:val="20"/>
          <w:szCs w:val="20"/>
        </w:rPr>
        <w:t>.</w:t>
      </w:r>
      <w:r>
        <w:rPr>
          <w:rFonts w:ascii="Times New Roman" w:eastAsia="宋体" w:hAnsi="Times New Roman"/>
          <w:sz w:val="20"/>
          <w:szCs w:val="20"/>
        </w:rPr>
        <w:t xml:space="preserve">   </w:t>
      </w:r>
      <w:proofErr w:type="gramStart"/>
      <w:r>
        <w:rPr>
          <w:rFonts w:ascii="Times New Roman" w:eastAsia="宋体" w:hAnsi="Times New Roman"/>
          <w:sz w:val="20"/>
          <w:szCs w:val="20"/>
        </w:rPr>
        <w:t>i.e</w:t>
      </w:r>
      <w:proofErr w:type="gramEnd"/>
      <w:r>
        <w:rPr>
          <w:rFonts w:ascii="Times New Roman" w:eastAsia="宋体" w:hAnsi="Times New Roman"/>
          <w:sz w:val="20"/>
          <w:szCs w:val="20"/>
        </w:rPr>
        <w:t xml:space="preserve">. </w:t>
      </w:r>
      <w:r>
        <w:rPr>
          <w:rFonts w:ascii="Times New Roman" w:eastAsia="宋体" w:hAnsi="Times New Roman" w:hint="eastAsia"/>
          <w:sz w:val="20"/>
          <w:szCs w:val="20"/>
        </w:rPr>
        <w:t>Two signals overlapped in the s</w:t>
      </w:r>
      <w:r>
        <w:rPr>
          <w:rFonts w:ascii="Times New Roman" w:eastAsia="宋体" w:hAnsi="Times New Roman" w:hint="eastAsia"/>
          <w:sz w:val="20"/>
          <w:szCs w:val="20"/>
        </w:rPr>
        <w:t>ame symbol(s) with different QCL-</w:t>
      </w:r>
      <w:proofErr w:type="spellStart"/>
      <w:r>
        <w:rPr>
          <w:rFonts w:ascii="Times New Roman" w:eastAsia="宋体" w:hAnsi="Times New Roman" w:hint="eastAsia"/>
          <w:sz w:val="20"/>
          <w:szCs w:val="20"/>
        </w:rPr>
        <w:t>TypeD</w:t>
      </w:r>
      <w:proofErr w:type="spellEnd"/>
      <w:r>
        <w:rPr>
          <w:rFonts w:ascii="Times New Roman" w:eastAsia="宋体" w:hAnsi="Times New Roman" w:hint="eastAsia"/>
          <w:sz w:val="20"/>
          <w:szCs w:val="20"/>
        </w:rPr>
        <w:t xml:space="preserve"> and from the same CORESET group </w:t>
      </w:r>
      <w:proofErr w:type="spellStart"/>
      <w:r>
        <w:rPr>
          <w:rFonts w:ascii="Times New Roman" w:eastAsia="宋体" w:hAnsi="Times New Roman" w:hint="eastAsia"/>
          <w:sz w:val="20"/>
          <w:szCs w:val="20"/>
        </w:rPr>
        <w:t>canot</w:t>
      </w:r>
      <w:proofErr w:type="spellEnd"/>
      <w:r>
        <w:rPr>
          <w:rFonts w:ascii="Times New Roman" w:eastAsia="宋体" w:hAnsi="Times New Roman" w:hint="eastAsia"/>
          <w:sz w:val="20"/>
          <w:szCs w:val="20"/>
        </w:rPr>
        <w:t xml:space="preserve"> be received simultaneously. However, two signals overlapped in the same symbol(s) with different QCL-</w:t>
      </w:r>
      <w:proofErr w:type="spellStart"/>
      <w:r>
        <w:rPr>
          <w:rFonts w:ascii="Times New Roman" w:eastAsia="宋体" w:hAnsi="Times New Roman" w:hint="eastAsia"/>
          <w:sz w:val="20"/>
          <w:szCs w:val="20"/>
        </w:rPr>
        <w:t>TypeD</w:t>
      </w:r>
      <w:proofErr w:type="spellEnd"/>
      <w:r>
        <w:rPr>
          <w:rFonts w:ascii="Times New Roman" w:eastAsia="宋体" w:hAnsi="Times New Roman" w:hint="eastAsia"/>
          <w:sz w:val="20"/>
          <w:szCs w:val="20"/>
        </w:rPr>
        <w:t xml:space="preserve"> and from different CORESET groups can be received simultaneously. The ma</w:t>
      </w:r>
      <w:r>
        <w:rPr>
          <w:rFonts w:ascii="Times New Roman" w:eastAsia="宋体" w:hAnsi="Times New Roman" w:hint="eastAsia"/>
          <w:sz w:val="20"/>
          <w:szCs w:val="20"/>
        </w:rPr>
        <w:t>ximum number of QCL-</w:t>
      </w:r>
      <w:proofErr w:type="spellStart"/>
      <w:r>
        <w:rPr>
          <w:rFonts w:ascii="Times New Roman" w:eastAsia="宋体" w:hAnsi="Times New Roman" w:hint="eastAsia"/>
          <w:sz w:val="20"/>
          <w:szCs w:val="20"/>
        </w:rPr>
        <w:t>TypeD</w:t>
      </w:r>
      <w:proofErr w:type="spellEnd"/>
      <w:r>
        <w:rPr>
          <w:rFonts w:ascii="Times New Roman" w:eastAsia="宋体" w:hAnsi="Times New Roman"/>
          <w:sz w:val="20"/>
          <w:szCs w:val="20"/>
        </w:rPr>
        <w:t xml:space="preserve"> which can be used for simultaneous reception</w:t>
      </w:r>
      <w:r>
        <w:rPr>
          <w:rFonts w:ascii="Times New Roman" w:eastAsia="宋体" w:hAnsi="Times New Roman" w:hint="eastAsia"/>
          <w:sz w:val="20"/>
          <w:szCs w:val="20"/>
        </w:rPr>
        <w:t xml:space="preserve"> in one OFDM symbol is equal to the number of the CORESET groups. </w:t>
      </w:r>
    </w:p>
    <w:p w:rsidR="00646B0C" w:rsidRDefault="00361FFA">
      <w:pPr>
        <w:snapToGrid w:val="0"/>
        <w:spacing w:beforeLines="50" w:before="180" w:afterLines="50" w:after="180" w:line="240" w:lineRule="auto"/>
        <w:ind w:left="1004" w:hangingChars="500" w:hanging="1004"/>
        <w:rPr>
          <w:rFonts w:ascii="Times New Roman" w:hAnsi="Times New Roman"/>
          <w:i/>
          <w:sz w:val="20"/>
          <w:szCs w:val="20"/>
        </w:rPr>
      </w:pPr>
      <w:r>
        <w:rPr>
          <w:rFonts w:ascii="Times New Roman" w:eastAsia="宋体" w:hAnsi="Times New Roman" w:hint="eastAsia"/>
          <w:b/>
          <w:bCs/>
          <w:i/>
          <w:iCs/>
          <w:sz w:val="20"/>
          <w:szCs w:val="20"/>
        </w:rPr>
        <w:t xml:space="preserve">Proposal 6. </w:t>
      </w:r>
      <w:r>
        <w:rPr>
          <w:rFonts w:ascii="Times New Roman" w:eastAsia="宋体" w:hAnsi="Times New Roman" w:hint="eastAsia"/>
          <w:i/>
          <w:iCs/>
          <w:sz w:val="20"/>
          <w:szCs w:val="20"/>
        </w:rPr>
        <w:t>Whether two sig</w:t>
      </w:r>
      <w:r>
        <w:rPr>
          <w:rFonts w:ascii="Times New Roman" w:eastAsia="宋体" w:hAnsi="Times New Roman"/>
          <w:i/>
          <w:iCs/>
          <w:sz w:val="20"/>
          <w:szCs w:val="20"/>
        </w:rPr>
        <w:t>n</w:t>
      </w:r>
      <w:r>
        <w:rPr>
          <w:rFonts w:ascii="Times New Roman" w:eastAsia="宋体" w:hAnsi="Times New Roman" w:hint="eastAsia"/>
          <w:i/>
          <w:iCs/>
          <w:sz w:val="20"/>
          <w:szCs w:val="20"/>
        </w:rPr>
        <w:t>als with different QCL-</w:t>
      </w:r>
      <w:proofErr w:type="spellStart"/>
      <w:r>
        <w:rPr>
          <w:rFonts w:ascii="Times New Roman" w:eastAsia="宋体" w:hAnsi="Times New Roman" w:hint="eastAsia"/>
          <w:i/>
          <w:iCs/>
          <w:sz w:val="20"/>
          <w:szCs w:val="20"/>
        </w:rPr>
        <w:t>TypeD</w:t>
      </w:r>
      <w:proofErr w:type="spellEnd"/>
      <w:r>
        <w:rPr>
          <w:rFonts w:ascii="Times New Roman" w:eastAsia="宋体" w:hAnsi="Times New Roman" w:hint="eastAsia"/>
          <w:i/>
          <w:iCs/>
          <w:sz w:val="20"/>
          <w:szCs w:val="20"/>
        </w:rPr>
        <w:t xml:space="preserve"> on one symbol can be received simultaneously is based on the </w:t>
      </w:r>
      <w:r>
        <w:rPr>
          <w:rFonts w:ascii="Times New Roman" w:eastAsia="宋体" w:hAnsi="Times New Roman" w:hint="eastAsia"/>
          <w:i/>
          <w:iCs/>
          <w:sz w:val="20"/>
          <w:szCs w:val="20"/>
        </w:rPr>
        <w:t>CORESET groups associated with the two signals.</w:t>
      </w:r>
    </w:p>
    <w:p w:rsidR="00646B0C" w:rsidRDefault="00361FFA">
      <w:pPr>
        <w:pStyle w:val="2"/>
        <w:snapToGrid w:val="0"/>
        <w:spacing w:beforeLines="50" w:before="180" w:afterLines="50" w:after="180" w:line="240" w:lineRule="auto"/>
        <w:rPr>
          <w:rFonts w:ascii="Arial" w:hAnsi="Arial" w:cs="Arial"/>
          <w:sz w:val="24"/>
          <w:lang w:val="en-US"/>
        </w:rPr>
      </w:pPr>
      <w:r>
        <w:rPr>
          <w:rFonts w:ascii="Arial" w:hAnsi="Arial" w:cs="Arial" w:hint="eastAsia"/>
          <w:sz w:val="24"/>
          <w:lang w:val="en-US"/>
        </w:rPr>
        <w:t>Beam failure recovery enhancement for Multi-TRP transmission</w:t>
      </w:r>
    </w:p>
    <w:p w:rsidR="00646B0C" w:rsidRDefault="00361FF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multiple PDCCH design especially for two TRPs without ideal backhaul,</w:t>
      </w:r>
      <w:r>
        <w:rPr>
          <w:rFonts w:ascii="Times New Roman" w:eastAsia="宋体" w:hAnsi="Times New Roman"/>
          <w:sz w:val="20"/>
          <w:szCs w:val="20"/>
        </w:rPr>
        <w:t xml:space="preserve"> </w:t>
      </w:r>
      <w:r>
        <w:rPr>
          <w:rFonts w:ascii="Times New Roman" w:eastAsia="宋体" w:hAnsi="Times New Roman" w:hint="eastAsia"/>
          <w:sz w:val="20"/>
          <w:szCs w:val="20"/>
        </w:rPr>
        <w:t xml:space="preserve">separation of configurations such as PDSCH configuration, PDCCH </w:t>
      </w:r>
      <w:r>
        <w:rPr>
          <w:rFonts w:ascii="Times New Roman" w:eastAsia="宋体" w:hAnsi="Times New Roman" w:hint="eastAsia"/>
          <w:sz w:val="20"/>
          <w:szCs w:val="20"/>
        </w:rPr>
        <w:t>configuration, beam/CSI/ACK measurement and feedback for the two TRPs seems straightforward to be supported. In order to keep good beam connection from UE to both TRPs, two beam failure recovery procedures in one BWP corresponding to two TRPs should be con</w:t>
      </w:r>
      <w:r>
        <w:rPr>
          <w:rFonts w:ascii="Times New Roman" w:eastAsia="宋体" w:hAnsi="Times New Roman" w:hint="eastAsia"/>
          <w:sz w:val="20"/>
          <w:szCs w:val="20"/>
        </w:rPr>
        <w:t>sidered especially when there isn</w:t>
      </w:r>
      <w:r>
        <w:rPr>
          <w:rFonts w:ascii="Times New Roman" w:eastAsia="宋体" w:hAnsi="Times New Roman"/>
          <w:sz w:val="20"/>
          <w:szCs w:val="20"/>
        </w:rPr>
        <w:t>’</w:t>
      </w:r>
      <w:r>
        <w:rPr>
          <w:rFonts w:ascii="Times New Roman" w:eastAsia="宋体" w:hAnsi="Times New Roman" w:hint="eastAsia"/>
          <w:sz w:val="20"/>
          <w:szCs w:val="20"/>
        </w:rPr>
        <w:t xml:space="preserve">t ideal backhaul between the two TRPs. </w:t>
      </w:r>
    </w:p>
    <w:p w:rsidR="00646B0C" w:rsidRDefault="00361FF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As shown in Figure 6-a~Figure 6-b, TRP0 is associated with one beam failure recovery procedure with parameters (q0_0, q1_0 and PRACH-BFR_0) and TRP1 is associated with the other beam</w:t>
      </w:r>
      <w:r>
        <w:rPr>
          <w:rFonts w:ascii="Times New Roman" w:eastAsia="宋体" w:hAnsi="Times New Roman" w:hint="eastAsia"/>
          <w:sz w:val="20"/>
          <w:szCs w:val="20"/>
        </w:rPr>
        <w:t xml:space="preserve"> failure recovery procedure with parameters (q0_1, q1_1 and PRACH-BFR_1). The UE will initiate the beam recovery request as long as either the radio link quality q0_0 or q0_1 is below the threshold. Based on the support of the two independent BFR, beam fai</w:t>
      </w:r>
      <w:r>
        <w:rPr>
          <w:rFonts w:ascii="Times New Roman" w:eastAsia="宋体" w:hAnsi="Times New Roman" w:hint="eastAsia"/>
          <w:sz w:val="20"/>
          <w:szCs w:val="20"/>
        </w:rPr>
        <w:t xml:space="preserve">lure can be recovered quickly for each link and transmission latency can be reduced. And hence, it guarantees two TRPs both always work especially in high frequency bands. </w:t>
      </w:r>
    </w:p>
    <w:p w:rsidR="00646B0C" w:rsidRDefault="00361FFA">
      <w:pPr>
        <w:snapToGrid w:val="0"/>
      </w:pPr>
      <w:r>
        <w:object w:dxaOrig="4045" w:dyaOrig="3030">
          <v:shape id="_x0000_i1027" type="#_x0000_t75" style="width:202.35pt;height:151.3pt" o:ole="">
            <v:imagedata r:id="rId16" o:title=""/>
          </v:shape>
          <o:OLEObject Type="Embed" ProgID="Visio.Drawing.11" ShapeID="_x0000_i1027" DrawAspect="Content" ObjectID="_1618467800" r:id="rId17"/>
        </w:object>
      </w:r>
      <w:r>
        <w:rPr>
          <w:rFonts w:hint="eastAsia"/>
        </w:rPr>
        <w:t xml:space="preserve">     </w:t>
      </w:r>
      <w:r>
        <w:object w:dxaOrig="4761" w:dyaOrig="3030">
          <v:shape id="_x0000_i1028" type="#_x0000_t75" style="width:237.85pt;height:151.3pt" o:ole="">
            <v:imagedata r:id="rId18" o:title=""/>
          </v:shape>
          <o:OLEObject Type="Embed" ProgID="Visio.Drawing.11" ShapeID="_x0000_i1028" DrawAspect="Content" ObjectID="_1618467801" r:id="rId19"/>
        </w:object>
      </w:r>
    </w:p>
    <w:p w:rsidR="00646B0C" w:rsidRDefault="00361FFA">
      <w:pPr>
        <w:snapToGrid w:val="0"/>
        <w:jc w:val="center"/>
        <w:rPr>
          <w:rFonts w:ascii="Times New Roman" w:eastAsia="宋体" w:hAnsi="Times New Roman"/>
          <w:sz w:val="20"/>
          <w:szCs w:val="20"/>
        </w:rPr>
      </w:pPr>
      <w:r>
        <w:rPr>
          <w:rFonts w:ascii="Times New Roman" w:eastAsia="宋体" w:hAnsi="Times New Roman" w:hint="eastAsia"/>
          <w:sz w:val="20"/>
          <w:szCs w:val="20"/>
        </w:rPr>
        <w:t xml:space="preserve"> (a) Each PRACH-BFR r</w:t>
      </w:r>
      <w:r>
        <w:rPr>
          <w:rFonts w:ascii="Times New Roman" w:eastAsia="宋体" w:hAnsi="Times New Roman" w:hint="eastAsia"/>
          <w:sz w:val="20"/>
          <w:szCs w:val="20"/>
        </w:rPr>
        <w:t>esources to each TRP   (b) Two PRACH-BFR resources to one TRP</w:t>
      </w:r>
    </w:p>
    <w:p w:rsidR="00646B0C" w:rsidRDefault="00361FFA">
      <w:pPr>
        <w:snapToGrid w:val="0"/>
        <w:jc w:val="center"/>
        <w:rPr>
          <w:rFonts w:ascii="Times New Roman" w:eastAsia="宋体" w:hAnsi="Times New Roman"/>
          <w:sz w:val="20"/>
          <w:szCs w:val="20"/>
        </w:rPr>
      </w:pPr>
      <w:r>
        <w:rPr>
          <w:rFonts w:ascii="Times New Roman" w:eastAsia="宋体" w:hAnsi="Times New Roman" w:hint="eastAsia"/>
          <w:sz w:val="20"/>
          <w:szCs w:val="20"/>
        </w:rPr>
        <w:t>Figure 6 Two BFR procedure</w:t>
      </w:r>
      <w:r>
        <w:rPr>
          <w:rFonts w:ascii="Times New Roman" w:eastAsia="宋体" w:hAnsi="Times New Roman"/>
          <w:sz w:val="20"/>
          <w:szCs w:val="20"/>
        </w:rPr>
        <w:t>s</w:t>
      </w:r>
      <w:r>
        <w:rPr>
          <w:rFonts w:ascii="Times New Roman" w:eastAsia="宋体" w:hAnsi="Times New Roman" w:hint="eastAsia"/>
          <w:sz w:val="20"/>
          <w:szCs w:val="20"/>
        </w:rPr>
        <w:t xml:space="preserve"> for multi-TRP transmission</w:t>
      </w:r>
    </w:p>
    <w:p w:rsidR="00646B0C" w:rsidRDefault="00361FFA">
      <w:pPr>
        <w:snapToGrid w:val="0"/>
        <w:spacing w:beforeLines="50" w:before="180" w:afterLines="50" w:after="18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7: </w:t>
      </w:r>
      <w:r>
        <w:rPr>
          <w:rFonts w:ascii="Times New Roman" w:eastAsia="宋体" w:hAnsi="Times New Roman" w:hint="eastAsia"/>
          <w:i/>
          <w:iCs/>
          <w:sz w:val="20"/>
          <w:szCs w:val="20"/>
        </w:rPr>
        <w:t>Two beam failure recovery procedures should be supported and each procedure is associated with one TRP.</w:t>
      </w:r>
    </w:p>
    <w:p w:rsidR="00646B0C" w:rsidRDefault="00361FFA">
      <w:pPr>
        <w:pStyle w:val="2"/>
        <w:snapToGrid w:val="0"/>
        <w:spacing w:beforeLines="50" w:before="180" w:afterLines="50" w:after="180" w:line="240" w:lineRule="auto"/>
        <w:rPr>
          <w:rFonts w:ascii="Arial" w:hAnsi="Arial" w:cs="Arial"/>
          <w:sz w:val="24"/>
          <w:lang w:val="en-US"/>
        </w:rPr>
      </w:pPr>
      <w:r>
        <w:rPr>
          <w:rFonts w:ascii="Arial" w:hAnsi="Arial" w:cs="Arial" w:hint="eastAsia"/>
          <w:sz w:val="24"/>
          <w:lang w:val="en-US"/>
        </w:rPr>
        <w:lastRenderedPageBreak/>
        <w:t xml:space="preserve"> CQI feedback for </w:t>
      </w:r>
      <w:r>
        <w:rPr>
          <w:rFonts w:ascii="Arial" w:hAnsi="Arial" w:cs="Arial"/>
          <w:sz w:val="24"/>
          <w:lang w:val="en-US"/>
        </w:rPr>
        <w:t xml:space="preserve">slot </w:t>
      </w:r>
      <w:r>
        <w:rPr>
          <w:rFonts w:ascii="Arial" w:hAnsi="Arial" w:cs="Arial"/>
          <w:sz w:val="24"/>
          <w:lang w:val="en-US"/>
        </w:rPr>
        <w:t>aggregation</w:t>
      </w:r>
    </w:p>
    <w:p w:rsidR="00646B0C" w:rsidRDefault="00361FFA" w:rsidP="006F3069">
      <w:pPr>
        <w:pStyle w:val="2"/>
        <w:numPr>
          <w:ilvl w:val="255"/>
          <w:numId w:val="0"/>
        </w:numPr>
        <w:snapToGrid w:val="0"/>
        <w:spacing w:beforeLines="50" w:before="180" w:afterLines="50" w:after="180" w:line="240" w:lineRule="auto"/>
        <w:jc w:val="both"/>
        <w:rPr>
          <w:rFonts w:ascii="Arial" w:hAnsi="Arial" w:cs="Arial"/>
          <w:sz w:val="24"/>
          <w:lang w:val="en-US"/>
        </w:rPr>
      </w:pPr>
      <w:r>
        <w:rPr>
          <w:rFonts w:ascii="Times New Roman" w:eastAsia="宋体" w:hAnsi="Times New Roman" w:hint="eastAsia"/>
          <w:b w:val="0"/>
          <w:bCs w:val="0"/>
          <w:sz w:val="20"/>
          <w:szCs w:val="20"/>
          <w:lang w:val="en-US"/>
        </w:rPr>
        <w:t>In Rel-15, multiple slot scheduling</w:t>
      </w:r>
      <w:r>
        <w:rPr>
          <w:rFonts w:ascii="Times New Roman" w:eastAsia="宋体" w:hAnsi="Times New Roman"/>
          <w:b w:val="0"/>
          <w:bCs w:val="0"/>
          <w:sz w:val="20"/>
          <w:szCs w:val="20"/>
          <w:lang w:val="en-US"/>
        </w:rPr>
        <w:t xml:space="preserve"> with slot aggregation</w:t>
      </w:r>
      <w:r>
        <w:rPr>
          <w:rFonts w:ascii="Times New Roman" w:eastAsia="宋体" w:hAnsi="Times New Roman" w:hint="eastAsia"/>
          <w:b w:val="0"/>
          <w:bCs w:val="0"/>
          <w:sz w:val="20"/>
          <w:szCs w:val="20"/>
          <w:lang w:val="en-US"/>
        </w:rPr>
        <w:t xml:space="preserve"> is supported</w:t>
      </w:r>
      <w:r>
        <w:rPr>
          <w:rFonts w:ascii="Times New Roman" w:eastAsia="宋体" w:hAnsi="Times New Roman"/>
          <w:b w:val="0"/>
          <w:bCs w:val="0"/>
          <w:sz w:val="20"/>
          <w:szCs w:val="20"/>
          <w:lang w:val="en-US"/>
        </w:rPr>
        <w:t>.</w:t>
      </w:r>
      <w:r>
        <w:rPr>
          <w:rFonts w:ascii="Times New Roman" w:eastAsia="宋体" w:hAnsi="Times New Roman" w:hint="eastAsia"/>
          <w:b w:val="0"/>
          <w:bCs w:val="0"/>
          <w:sz w:val="20"/>
          <w:szCs w:val="20"/>
          <w:lang w:val="en-US"/>
        </w:rPr>
        <w:t xml:space="preserve"> </w:t>
      </w:r>
      <w:r>
        <w:rPr>
          <w:rFonts w:ascii="Times New Roman" w:eastAsia="宋体" w:hAnsi="Times New Roman"/>
          <w:b w:val="0"/>
          <w:bCs w:val="0"/>
          <w:sz w:val="20"/>
          <w:szCs w:val="20"/>
          <w:lang w:val="en-US"/>
        </w:rPr>
        <w:t>This</w:t>
      </w:r>
      <w:r>
        <w:rPr>
          <w:rFonts w:ascii="Times New Roman" w:eastAsia="宋体" w:hAnsi="Times New Roman" w:hint="eastAsia"/>
          <w:b w:val="0"/>
          <w:bCs w:val="0"/>
          <w:sz w:val="20"/>
          <w:szCs w:val="20"/>
          <w:lang w:val="en-US"/>
        </w:rPr>
        <w:t xml:space="preserve"> will be enhanced for URLLC as shown in agreement#2. The TCI states </w:t>
      </w:r>
      <w:r>
        <w:rPr>
          <w:rFonts w:ascii="Times New Roman" w:eastAsia="宋体" w:hAnsi="Times New Roman"/>
          <w:b w:val="0"/>
          <w:bCs w:val="0"/>
          <w:sz w:val="20"/>
          <w:szCs w:val="20"/>
          <w:lang w:val="en-US"/>
        </w:rPr>
        <w:t>used for</w:t>
      </w:r>
      <w:r>
        <w:rPr>
          <w:rFonts w:ascii="Times New Roman" w:eastAsia="宋体" w:hAnsi="Times New Roman" w:hint="eastAsia"/>
          <w:b w:val="0"/>
          <w:bCs w:val="0"/>
          <w:sz w:val="20"/>
          <w:szCs w:val="20"/>
          <w:lang w:val="en-US"/>
        </w:rPr>
        <w:t xml:space="preserve"> the multiple slots may be different. </w:t>
      </w:r>
      <w:r>
        <w:rPr>
          <w:rFonts w:ascii="Times New Roman" w:eastAsia="宋体" w:hAnsi="Times New Roman"/>
          <w:b w:val="0"/>
          <w:bCs w:val="0"/>
          <w:sz w:val="20"/>
          <w:szCs w:val="20"/>
          <w:lang w:val="en-US"/>
        </w:rPr>
        <w:t>In Rel-15, t</w:t>
      </w:r>
      <w:r>
        <w:rPr>
          <w:rFonts w:ascii="Times New Roman" w:eastAsia="宋体" w:hAnsi="Times New Roman" w:hint="eastAsia"/>
          <w:b w:val="0"/>
          <w:bCs w:val="0"/>
          <w:sz w:val="20"/>
          <w:szCs w:val="20"/>
          <w:lang w:val="en-US"/>
        </w:rPr>
        <w:t xml:space="preserve">he number of time units of PDSCH scheduled is configured by higher layer parameter, i.e. the aggregation factor. </w:t>
      </w:r>
      <w:r>
        <w:rPr>
          <w:rFonts w:ascii="Times New Roman" w:eastAsia="宋体" w:hAnsi="Times New Roman"/>
          <w:b w:val="0"/>
          <w:bCs w:val="0"/>
          <w:sz w:val="20"/>
          <w:szCs w:val="20"/>
          <w:lang w:val="en-US"/>
        </w:rPr>
        <w:t>Basically</w:t>
      </w:r>
      <w:r>
        <w:rPr>
          <w:rFonts w:ascii="Times New Roman" w:eastAsia="宋体" w:hAnsi="Times New Roman" w:hint="eastAsia"/>
          <w:b w:val="0"/>
          <w:bCs w:val="0"/>
          <w:sz w:val="20"/>
          <w:szCs w:val="20"/>
          <w:lang w:val="en-US"/>
        </w:rPr>
        <w:t xml:space="preserve">, </w:t>
      </w:r>
      <w:r>
        <w:rPr>
          <w:rFonts w:ascii="Times New Roman" w:eastAsia="宋体" w:hAnsi="Times New Roman"/>
          <w:b w:val="0"/>
          <w:bCs w:val="0"/>
          <w:sz w:val="20"/>
          <w:szCs w:val="20"/>
          <w:lang w:val="en-US"/>
        </w:rPr>
        <w:t xml:space="preserve">if </w:t>
      </w:r>
      <w:r>
        <w:rPr>
          <w:rFonts w:ascii="Times New Roman" w:eastAsia="宋体" w:hAnsi="Times New Roman" w:hint="eastAsia"/>
          <w:b w:val="0"/>
          <w:bCs w:val="0"/>
          <w:sz w:val="20"/>
          <w:szCs w:val="20"/>
          <w:lang w:val="en-US"/>
        </w:rPr>
        <w:t>the aggregation factor is larger, the</w:t>
      </w:r>
      <w:r w:rsidR="00983A67">
        <w:rPr>
          <w:rFonts w:ascii="Times New Roman" w:eastAsia="宋体" w:hAnsi="Times New Roman" w:hint="eastAsia"/>
          <w:b w:val="0"/>
          <w:bCs w:val="0"/>
          <w:sz w:val="20"/>
          <w:szCs w:val="20"/>
          <w:lang w:val="en-US"/>
        </w:rPr>
        <w:t xml:space="preserve"> radio link quality is better, </w:t>
      </w:r>
      <w:r>
        <w:rPr>
          <w:rFonts w:ascii="Times New Roman" w:eastAsia="宋体" w:hAnsi="Times New Roman"/>
          <w:b w:val="0"/>
          <w:bCs w:val="0"/>
          <w:sz w:val="20"/>
          <w:szCs w:val="20"/>
          <w:lang w:val="en-US"/>
        </w:rPr>
        <w:t xml:space="preserve">and hence </w:t>
      </w:r>
      <w:r>
        <w:rPr>
          <w:rFonts w:ascii="Times New Roman" w:eastAsia="宋体" w:hAnsi="Times New Roman" w:hint="eastAsia"/>
          <w:b w:val="0"/>
          <w:bCs w:val="0"/>
          <w:sz w:val="20"/>
          <w:szCs w:val="20"/>
          <w:lang w:val="en-US"/>
        </w:rPr>
        <w:t>different aggregation factors may be associated wi</w:t>
      </w:r>
      <w:r>
        <w:rPr>
          <w:rFonts w:ascii="Times New Roman" w:eastAsia="宋体" w:hAnsi="Times New Roman" w:hint="eastAsia"/>
          <w:b w:val="0"/>
          <w:bCs w:val="0"/>
          <w:sz w:val="20"/>
          <w:szCs w:val="20"/>
          <w:lang w:val="en-US"/>
        </w:rPr>
        <w:t>th different MCSs.</w:t>
      </w:r>
      <w:r>
        <w:rPr>
          <w:rFonts w:ascii="Times New Roman" w:eastAsia="宋体" w:hAnsi="Times New Roman"/>
          <w:b w:val="0"/>
          <w:bCs w:val="0"/>
          <w:sz w:val="20"/>
          <w:szCs w:val="20"/>
          <w:lang w:val="en-US"/>
        </w:rPr>
        <w:t xml:space="preserve"> </w:t>
      </w:r>
      <w:r>
        <w:rPr>
          <w:rFonts w:ascii="Times New Roman" w:eastAsia="宋体" w:hAnsi="Times New Roman" w:hint="eastAsia"/>
          <w:b w:val="0"/>
          <w:bCs w:val="0"/>
          <w:sz w:val="20"/>
          <w:szCs w:val="20"/>
          <w:lang w:val="en-US"/>
        </w:rPr>
        <w:t xml:space="preserve">The CQI calculation should take the aggregation factor into account </w:t>
      </w:r>
      <w:r>
        <w:rPr>
          <w:rFonts w:ascii="Times New Roman" w:eastAsia="宋体" w:hAnsi="Times New Roman"/>
          <w:b w:val="0"/>
          <w:bCs w:val="0"/>
          <w:sz w:val="20"/>
          <w:szCs w:val="20"/>
          <w:lang w:val="en-US"/>
        </w:rPr>
        <w:t>to</w:t>
      </w:r>
      <w:r>
        <w:rPr>
          <w:rFonts w:ascii="Times New Roman" w:eastAsia="宋体" w:hAnsi="Times New Roman" w:hint="eastAsia"/>
          <w:b w:val="0"/>
          <w:bCs w:val="0"/>
          <w:sz w:val="20"/>
          <w:szCs w:val="20"/>
          <w:lang w:val="en-US"/>
        </w:rPr>
        <w:t xml:space="preserve"> reflect the </w:t>
      </w:r>
      <w:r>
        <w:rPr>
          <w:rFonts w:ascii="Times New Roman" w:eastAsia="宋体" w:hAnsi="Times New Roman"/>
          <w:b w:val="0"/>
          <w:bCs w:val="0"/>
          <w:sz w:val="20"/>
          <w:szCs w:val="20"/>
          <w:lang w:val="en-US"/>
        </w:rPr>
        <w:t>actual</w:t>
      </w:r>
      <w:r>
        <w:rPr>
          <w:rFonts w:ascii="Times New Roman" w:eastAsia="宋体" w:hAnsi="Times New Roman" w:hint="eastAsia"/>
          <w:b w:val="0"/>
          <w:bCs w:val="0"/>
          <w:sz w:val="20"/>
          <w:szCs w:val="20"/>
          <w:lang w:val="en-US"/>
        </w:rPr>
        <w:t xml:space="preserve"> radio link quality more accurately. Otherwise, the UE reports the CQI </w:t>
      </w:r>
      <w:r w:rsidR="006F3069">
        <w:rPr>
          <w:rFonts w:ascii="Times New Roman" w:eastAsia="宋体" w:hAnsi="Times New Roman"/>
          <w:b w:val="0"/>
          <w:bCs w:val="0"/>
          <w:sz w:val="20"/>
          <w:szCs w:val="20"/>
          <w:lang w:val="en-US"/>
        </w:rPr>
        <w:t>assuming</w:t>
      </w:r>
      <w:r w:rsidR="006F3069">
        <w:rPr>
          <w:rFonts w:ascii="Times New Roman" w:eastAsia="宋体" w:hAnsi="Times New Roman" w:hint="eastAsia"/>
          <w:b w:val="0"/>
          <w:bCs w:val="0"/>
          <w:sz w:val="20"/>
          <w:szCs w:val="20"/>
          <w:lang w:val="en-US"/>
        </w:rPr>
        <w:t xml:space="preserve"> that</w:t>
      </w:r>
      <w:r>
        <w:rPr>
          <w:rFonts w:ascii="Times New Roman" w:eastAsia="宋体" w:hAnsi="Times New Roman" w:hint="eastAsia"/>
          <w:b w:val="0"/>
          <w:bCs w:val="0"/>
          <w:sz w:val="20"/>
          <w:szCs w:val="20"/>
          <w:lang w:val="en-US"/>
        </w:rPr>
        <w:t xml:space="preserve"> the aggregation factor is one but the PDSCH is transmitted wit</w:t>
      </w:r>
      <w:r>
        <w:rPr>
          <w:rFonts w:ascii="Times New Roman" w:eastAsia="宋体" w:hAnsi="Times New Roman" w:hint="eastAsia"/>
          <w:b w:val="0"/>
          <w:bCs w:val="0"/>
          <w:sz w:val="20"/>
          <w:szCs w:val="20"/>
          <w:lang w:val="en-US"/>
        </w:rPr>
        <w:t>h the agg</w:t>
      </w:r>
      <w:r w:rsidR="006F3069">
        <w:rPr>
          <w:rFonts w:ascii="Times New Roman" w:eastAsia="宋体" w:hAnsi="Times New Roman" w:hint="eastAsia"/>
          <w:b w:val="0"/>
          <w:bCs w:val="0"/>
          <w:sz w:val="20"/>
          <w:szCs w:val="20"/>
          <w:lang w:val="en-US"/>
        </w:rPr>
        <w:t>regation factor larger than one. T</w:t>
      </w:r>
      <w:r>
        <w:rPr>
          <w:rFonts w:ascii="Times New Roman" w:eastAsia="宋体" w:hAnsi="Times New Roman" w:hint="eastAsia"/>
          <w:b w:val="0"/>
          <w:bCs w:val="0"/>
          <w:sz w:val="20"/>
          <w:szCs w:val="20"/>
          <w:lang w:val="en-US"/>
        </w:rPr>
        <w:t xml:space="preserve">hen </w:t>
      </w:r>
      <w:proofErr w:type="spellStart"/>
      <w:r>
        <w:rPr>
          <w:rFonts w:ascii="Times New Roman" w:eastAsia="宋体" w:hAnsi="Times New Roman" w:hint="eastAsia"/>
          <w:b w:val="0"/>
          <w:bCs w:val="0"/>
          <w:sz w:val="20"/>
          <w:szCs w:val="20"/>
          <w:lang w:val="en-US"/>
        </w:rPr>
        <w:t>gNB</w:t>
      </w:r>
      <w:proofErr w:type="spellEnd"/>
      <w:r>
        <w:rPr>
          <w:rFonts w:ascii="Times New Roman" w:eastAsia="宋体" w:hAnsi="Times New Roman" w:hint="eastAsia"/>
          <w:b w:val="0"/>
          <w:bCs w:val="0"/>
          <w:sz w:val="20"/>
          <w:szCs w:val="20"/>
          <w:lang w:val="en-US"/>
        </w:rPr>
        <w:t xml:space="preserve"> should recalculate the MCS considering the CQI feedback by </w:t>
      </w:r>
      <w:r w:rsidR="006F3069">
        <w:rPr>
          <w:rFonts w:ascii="Times New Roman" w:eastAsia="宋体" w:hAnsi="Times New Roman" w:hint="eastAsia"/>
          <w:b w:val="0"/>
          <w:bCs w:val="0"/>
          <w:sz w:val="20"/>
          <w:szCs w:val="20"/>
          <w:lang w:val="en-US"/>
        </w:rPr>
        <w:t>UE and the aggregation factor but t</w:t>
      </w:r>
      <w:r>
        <w:rPr>
          <w:rFonts w:ascii="Times New Roman" w:eastAsia="宋体" w:hAnsi="Times New Roman" w:hint="eastAsia"/>
          <w:b w:val="0"/>
          <w:bCs w:val="0"/>
          <w:sz w:val="20"/>
          <w:szCs w:val="20"/>
          <w:lang w:val="en-US"/>
        </w:rPr>
        <w:t>he MCS</w:t>
      </w:r>
      <w:r>
        <w:rPr>
          <w:rFonts w:ascii="Times New Roman" w:eastAsia="宋体" w:hAnsi="Times New Roman"/>
          <w:b w:val="0"/>
          <w:bCs w:val="0"/>
          <w:sz w:val="20"/>
          <w:szCs w:val="20"/>
          <w:lang w:val="en-US"/>
        </w:rPr>
        <w:t xml:space="preserve"> determination</w:t>
      </w:r>
      <w:r>
        <w:rPr>
          <w:rFonts w:ascii="Times New Roman" w:eastAsia="宋体" w:hAnsi="Times New Roman" w:hint="eastAsia"/>
          <w:b w:val="0"/>
          <w:bCs w:val="0"/>
          <w:sz w:val="20"/>
          <w:szCs w:val="20"/>
          <w:lang w:val="en-US"/>
        </w:rPr>
        <w:t xml:space="preserve"> may not be accurate because of </w:t>
      </w:r>
      <w:r w:rsidR="006F3069">
        <w:rPr>
          <w:rFonts w:ascii="Times New Roman" w:eastAsia="宋体" w:hAnsi="Times New Roman"/>
          <w:b w:val="0"/>
          <w:bCs w:val="0"/>
          <w:sz w:val="20"/>
          <w:szCs w:val="20"/>
          <w:lang w:val="en-US"/>
        </w:rPr>
        <w:t xml:space="preserve">the quantization loss and the potential </w:t>
      </w:r>
      <w:r>
        <w:rPr>
          <w:rFonts w:ascii="Times New Roman" w:eastAsia="宋体" w:hAnsi="Times New Roman" w:hint="eastAsia"/>
          <w:b w:val="0"/>
          <w:bCs w:val="0"/>
          <w:sz w:val="20"/>
          <w:szCs w:val="20"/>
          <w:lang w:val="en-US"/>
        </w:rPr>
        <w:t>mismatch of receive</w:t>
      </w:r>
      <w:r>
        <w:rPr>
          <w:rFonts w:ascii="Times New Roman" w:eastAsia="宋体" w:hAnsi="Times New Roman"/>
          <w:b w:val="0"/>
          <w:bCs w:val="0"/>
          <w:sz w:val="20"/>
          <w:szCs w:val="20"/>
          <w:lang w:val="en-US"/>
        </w:rPr>
        <w:t>r</w:t>
      </w:r>
      <w:r>
        <w:rPr>
          <w:rFonts w:ascii="Times New Roman" w:eastAsia="宋体" w:hAnsi="Times New Roman" w:hint="eastAsia"/>
          <w:b w:val="0"/>
          <w:bCs w:val="0"/>
          <w:sz w:val="20"/>
          <w:szCs w:val="20"/>
          <w:lang w:val="en-US"/>
        </w:rPr>
        <w:t xml:space="preserve"> algorithm </w:t>
      </w:r>
      <w:r>
        <w:rPr>
          <w:rFonts w:ascii="Times New Roman" w:eastAsia="宋体" w:hAnsi="Times New Roman"/>
          <w:b w:val="0"/>
          <w:bCs w:val="0"/>
          <w:sz w:val="20"/>
          <w:szCs w:val="20"/>
          <w:lang w:val="en-US"/>
        </w:rPr>
        <w:t>assumed</w:t>
      </w:r>
      <w:r>
        <w:rPr>
          <w:rFonts w:ascii="Times New Roman" w:eastAsia="宋体" w:hAnsi="Times New Roman" w:hint="eastAsia"/>
          <w:b w:val="0"/>
          <w:bCs w:val="0"/>
          <w:sz w:val="20"/>
          <w:szCs w:val="20"/>
          <w:lang w:val="en-US"/>
        </w:rPr>
        <w:t xml:space="preserve"> </w:t>
      </w:r>
      <w:r w:rsidR="006F3069">
        <w:rPr>
          <w:rFonts w:ascii="Times New Roman" w:eastAsia="宋体" w:hAnsi="Times New Roman"/>
          <w:b w:val="0"/>
          <w:bCs w:val="0"/>
          <w:sz w:val="20"/>
          <w:szCs w:val="20"/>
          <w:lang w:val="en-US"/>
        </w:rPr>
        <w:t xml:space="preserve">at </w:t>
      </w:r>
      <w:proofErr w:type="spellStart"/>
      <w:r>
        <w:rPr>
          <w:rFonts w:ascii="Times New Roman" w:eastAsia="宋体" w:hAnsi="Times New Roman" w:hint="eastAsia"/>
          <w:b w:val="0"/>
          <w:bCs w:val="0"/>
          <w:sz w:val="20"/>
          <w:szCs w:val="20"/>
          <w:lang w:val="en-US"/>
        </w:rPr>
        <w:t>gNB</w:t>
      </w:r>
      <w:proofErr w:type="spellEnd"/>
      <w:r>
        <w:rPr>
          <w:rFonts w:ascii="Times New Roman" w:eastAsia="宋体" w:hAnsi="Times New Roman" w:hint="eastAsia"/>
          <w:b w:val="0"/>
          <w:bCs w:val="0"/>
          <w:sz w:val="20"/>
          <w:szCs w:val="20"/>
          <w:lang w:val="en-US"/>
        </w:rPr>
        <w:t xml:space="preserve"> and </w:t>
      </w:r>
      <w:r>
        <w:rPr>
          <w:rFonts w:ascii="Times New Roman" w:eastAsia="宋体" w:hAnsi="Times New Roman"/>
          <w:b w:val="0"/>
          <w:bCs w:val="0"/>
          <w:sz w:val="20"/>
          <w:szCs w:val="20"/>
          <w:lang w:val="en-US"/>
        </w:rPr>
        <w:t>the actual algo</w:t>
      </w:r>
      <w:r>
        <w:rPr>
          <w:rFonts w:ascii="Times New Roman" w:eastAsia="宋体" w:hAnsi="Times New Roman"/>
          <w:b w:val="0"/>
          <w:bCs w:val="0"/>
          <w:sz w:val="20"/>
          <w:szCs w:val="20"/>
          <w:lang w:val="en-US"/>
        </w:rPr>
        <w:t xml:space="preserve">rithm used in </w:t>
      </w:r>
      <w:r>
        <w:rPr>
          <w:rFonts w:ascii="Times New Roman" w:eastAsia="宋体" w:hAnsi="Times New Roman" w:hint="eastAsia"/>
          <w:b w:val="0"/>
          <w:bCs w:val="0"/>
          <w:sz w:val="20"/>
          <w:szCs w:val="20"/>
          <w:lang w:val="en-US"/>
        </w:rPr>
        <w:t>UE</w:t>
      </w:r>
      <w:r>
        <w:rPr>
          <w:rFonts w:ascii="Times New Roman" w:eastAsia="宋体" w:hAnsi="Times New Roman"/>
          <w:b w:val="0"/>
          <w:bCs w:val="0"/>
          <w:sz w:val="20"/>
          <w:szCs w:val="20"/>
          <w:lang w:val="en-US"/>
        </w:rPr>
        <w:t xml:space="preserve"> side</w:t>
      </w:r>
      <w:r>
        <w:rPr>
          <w:rFonts w:ascii="Times New Roman" w:eastAsia="宋体" w:hAnsi="Times New Roman" w:hint="eastAsia"/>
          <w:b w:val="0"/>
          <w:bCs w:val="0"/>
          <w:sz w:val="20"/>
          <w:szCs w:val="20"/>
          <w:lang w:val="en-US"/>
        </w:rPr>
        <w:t xml:space="preserve">. It will lead to </w:t>
      </w:r>
      <w:r>
        <w:rPr>
          <w:rFonts w:ascii="Times New Roman" w:eastAsia="宋体" w:hAnsi="Times New Roman"/>
          <w:b w:val="0"/>
          <w:bCs w:val="0"/>
          <w:sz w:val="20"/>
          <w:szCs w:val="20"/>
          <w:lang w:val="en-US"/>
        </w:rPr>
        <w:t>performance loss</w:t>
      </w:r>
      <w:r>
        <w:rPr>
          <w:rFonts w:ascii="Times New Roman" w:eastAsia="宋体" w:hAnsi="Times New Roman" w:hint="eastAsia"/>
          <w:b w:val="0"/>
          <w:bCs w:val="0"/>
          <w:sz w:val="20"/>
          <w:szCs w:val="20"/>
          <w:lang w:val="en-US"/>
        </w:rPr>
        <w:t xml:space="preserve">.  </w:t>
      </w:r>
      <w:r>
        <w:rPr>
          <w:rFonts w:hint="eastAsia"/>
          <w:lang w:val="en-US"/>
        </w:rPr>
        <w:t xml:space="preserve"> </w:t>
      </w:r>
    </w:p>
    <w:p w:rsidR="00646B0C" w:rsidRDefault="00361FFA">
      <w:pPr>
        <w:snapToGrid w:val="0"/>
        <w:spacing w:beforeLines="50" w:before="180" w:afterLines="50" w:after="180" w:line="240" w:lineRule="auto"/>
        <w:ind w:left="1004" w:hangingChars="500" w:hanging="1004"/>
        <w:rPr>
          <w:rFonts w:eastAsia="黑体"/>
        </w:rPr>
      </w:pPr>
      <w:r>
        <w:rPr>
          <w:rFonts w:ascii="Times New Roman" w:eastAsia="宋体" w:hAnsi="Times New Roman" w:hint="eastAsia"/>
          <w:b/>
          <w:bCs/>
          <w:i/>
          <w:iCs/>
          <w:sz w:val="20"/>
          <w:szCs w:val="20"/>
        </w:rPr>
        <w:t xml:space="preserve">Proposal 8: </w:t>
      </w:r>
      <w:r>
        <w:rPr>
          <w:rFonts w:ascii="Times New Roman" w:eastAsia="宋体" w:hAnsi="Times New Roman"/>
          <w:i/>
          <w:iCs/>
          <w:sz w:val="20"/>
          <w:szCs w:val="20"/>
        </w:rPr>
        <w:t xml:space="preserve">Support </w:t>
      </w:r>
      <w:r>
        <w:rPr>
          <w:rFonts w:ascii="Times New Roman" w:eastAsia="宋体" w:hAnsi="Times New Roman" w:hint="eastAsia"/>
          <w:i/>
          <w:iCs/>
          <w:sz w:val="20"/>
          <w:szCs w:val="20"/>
        </w:rPr>
        <w:t xml:space="preserve">CQI </w:t>
      </w:r>
      <w:r>
        <w:rPr>
          <w:rFonts w:ascii="Times New Roman" w:eastAsia="宋体" w:hAnsi="Times New Roman"/>
          <w:i/>
          <w:iCs/>
          <w:sz w:val="20"/>
          <w:szCs w:val="20"/>
        </w:rPr>
        <w:t>fe</w:t>
      </w:r>
      <w:r>
        <w:rPr>
          <w:rFonts w:ascii="Times New Roman" w:eastAsia="宋体" w:hAnsi="Times New Roman"/>
          <w:i/>
          <w:iCs/>
          <w:sz w:val="20"/>
          <w:szCs w:val="20"/>
        </w:rPr>
        <w:t>edback</w:t>
      </w:r>
      <w:r>
        <w:rPr>
          <w:rFonts w:ascii="Times New Roman" w:eastAsia="宋体" w:hAnsi="Times New Roman" w:hint="eastAsia"/>
          <w:i/>
          <w:iCs/>
          <w:sz w:val="20"/>
          <w:szCs w:val="20"/>
        </w:rPr>
        <w:t xml:space="preserve"> based on </w:t>
      </w:r>
      <w:r>
        <w:rPr>
          <w:rFonts w:ascii="Times New Roman" w:eastAsia="宋体" w:hAnsi="Times New Roman"/>
          <w:i/>
          <w:iCs/>
          <w:sz w:val="20"/>
          <w:szCs w:val="20"/>
        </w:rPr>
        <w:t>the</w:t>
      </w:r>
      <w:r>
        <w:rPr>
          <w:rFonts w:ascii="Times New Roman" w:eastAsia="宋体" w:hAnsi="Times New Roman" w:hint="eastAsia"/>
          <w:i/>
          <w:iCs/>
          <w:sz w:val="20"/>
          <w:szCs w:val="20"/>
        </w:rPr>
        <w:t xml:space="preserve"> hypothesis of </w:t>
      </w:r>
      <w:r>
        <w:rPr>
          <w:rFonts w:ascii="Times New Roman" w:eastAsia="宋体" w:hAnsi="Times New Roman"/>
          <w:i/>
          <w:iCs/>
          <w:sz w:val="20"/>
          <w:szCs w:val="20"/>
        </w:rPr>
        <w:t xml:space="preserve">configured </w:t>
      </w:r>
      <w:r>
        <w:rPr>
          <w:rFonts w:ascii="Times New Roman" w:eastAsia="宋体" w:hAnsi="Times New Roman" w:hint="eastAsia"/>
          <w:i/>
          <w:iCs/>
          <w:sz w:val="20"/>
          <w:szCs w:val="20"/>
        </w:rPr>
        <w:t>aggregation factor.</w:t>
      </w:r>
    </w:p>
    <w:p w:rsidR="00646B0C" w:rsidRDefault="00361FFA">
      <w:pPr>
        <w:pStyle w:val="1"/>
        <w:snapToGrid w:val="0"/>
        <w:spacing w:beforeLines="50" w:before="180" w:afterLines="50" w:after="180"/>
        <w:ind w:left="431" w:hanging="431"/>
        <w:rPr>
          <w:sz w:val="28"/>
          <w:lang w:val="en-US"/>
        </w:rPr>
      </w:pPr>
      <w:r>
        <w:rPr>
          <w:sz w:val="28"/>
          <w:lang w:val="en-US"/>
        </w:rPr>
        <w:t>Conclusions</w:t>
      </w:r>
    </w:p>
    <w:p w:rsidR="00646B0C" w:rsidRDefault="00361FFA">
      <w:pPr>
        <w:snapToGrid w:val="0"/>
        <w:spacing w:beforeLines="50" w:before="180" w:afterLines="50" w:after="180" w:line="240" w:lineRule="auto"/>
        <w:jc w:val="both"/>
        <w:rPr>
          <w:rFonts w:ascii="Times New Roman" w:hAnsi="Times New Roman"/>
          <w:sz w:val="20"/>
          <w:szCs w:val="20"/>
          <w:lang w:val="en-GB"/>
        </w:rPr>
      </w:pPr>
      <w:bookmarkStart w:id="7" w:name="OLE_LINK11"/>
      <w:bookmarkStart w:id="8"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the default QCL assumption and BFR with</w:t>
      </w:r>
      <w:r>
        <w:rPr>
          <w:rFonts w:ascii="Times New Roman" w:hAnsi="Times New Roman" w:hint="eastAsia"/>
          <w:sz w:val="20"/>
          <w:szCs w:val="20"/>
        </w:rPr>
        <w:t xml:space="preserve"> multi-TRP/panel transmission</w:t>
      </w:r>
      <w:r>
        <w:rPr>
          <w:rFonts w:hint="eastAsia"/>
          <w:i/>
          <w:iCs/>
        </w:rPr>
        <w:t>.</w:t>
      </w:r>
      <w:r>
        <w:rPr>
          <w:rFonts w:ascii="Times New Roman" w:eastAsia="宋体" w:hAnsi="Times New Roman" w:hint="eastAsia"/>
          <w:i/>
          <w:iCs/>
          <w:sz w:val="20"/>
          <w:szCs w:val="20"/>
        </w:rPr>
        <w:t xml:space="preserve"> </w:t>
      </w:r>
      <w:r>
        <w:rPr>
          <w:rFonts w:ascii="Times New Roman" w:hAnsi="Times New Roman"/>
          <w:sz w:val="20"/>
          <w:szCs w:val="20"/>
          <w:lang w:val="en-GB"/>
        </w:rPr>
        <w:t>There are following observations and proposals.</w:t>
      </w:r>
    </w:p>
    <w:p w:rsidR="00646B0C" w:rsidRDefault="00361FFA">
      <w:pPr>
        <w:snapToGrid w:val="0"/>
        <w:spacing w:beforeLines="50" w:before="180" w:afterLines="50" w:after="180" w:line="240" w:lineRule="auto"/>
        <w:ind w:left="1205" w:hangingChars="600" w:hanging="1205"/>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宋体" w:hAnsi="Times New Roman" w:hint="eastAsia"/>
          <w:i/>
          <w:iCs/>
          <w:sz w:val="20"/>
          <w:szCs w:val="20"/>
        </w:rPr>
        <w:t xml:space="preserve">The default QCL </w:t>
      </w:r>
      <w:r>
        <w:rPr>
          <w:rFonts w:ascii="Times New Roman" w:eastAsia="宋体" w:hAnsi="Times New Roman"/>
          <w:i/>
          <w:iCs/>
          <w:sz w:val="20"/>
          <w:szCs w:val="20"/>
        </w:rPr>
        <w:t>assumption</w:t>
      </w:r>
      <w:r>
        <w:rPr>
          <w:rFonts w:ascii="Times New Roman" w:eastAsia="宋体" w:hAnsi="Times New Roman" w:hint="eastAsia"/>
          <w:i/>
          <w:iCs/>
          <w:sz w:val="20"/>
          <w:szCs w:val="20"/>
        </w:rPr>
        <w:t xml:space="preserve"> should be </w:t>
      </w:r>
      <w:r>
        <w:rPr>
          <w:rFonts w:ascii="Times New Roman" w:eastAsia="宋体" w:hAnsi="Times New Roman"/>
          <w:i/>
          <w:iCs/>
          <w:sz w:val="20"/>
          <w:szCs w:val="20"/>
        </w:rPr>
        <w:t>enhanced</w:t>
      </w:r>
      <w:r>
        <w:rPr>
          <w:rFonts w:ascii="Times New Roman" w:eastAsia="宋体" w:hAnsi="Times New Roman" w:hint="eastAsia"/>
          <w:i/>
          <w:iCs/>
          <w:sz w:val="20"/>
          <w:szCs w:val="20"/>
        </w:rPr>
        <w:t xml:space="preserve"> in the single PDCCH design considering in the case when the number of TCI states for CORESET is mismatched with the num</w:t>
      </w:r>
      <w:r>
        <w:rPr>
          <w:rFonts w:ascii="Times New Roman" w:eastAsia="宋体" w:hAnsi="Times New Roman" w:hint="eastAsia"/>
          <w:i/>
          <w:iCs/>
          <w:sz w:val="20"/>
          <w:szCs w:val="20"/>
        </w:rPr>
        <w:t xml:space="preserve">ber of DMRS port groups of scheduling PDSCH or the number of TCI states for CORESET is larger than one. </w:t>
      </w:r>
    </w:p>
    <w:p w:rsidR="00646B0C" w:rsidRDefault="00361FFA">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w:t>
      </w:r>
      <w:r>
        <w:rPr>
          <w:rFonts w:ascii="Times New Roman" w:eastAsia="宋体" w:hAnsi="Times New Roman"/>
          <w:i/>
          <w:iCs/>
          <w:sz w:val="20"/>
          <w:szCs w:val="20"/>
        </w:rPr>
        <w:t>Support</w:t>
      </w:r>
      <w:r>
        <w:rPr>
          <w:rFonts w:ascii="Times New Roman" w:eastAsia="宋体" w:hAnsi="Times New Roman" w:hint="eastAsia"/>
          <w:i/>
          <w:iCs/>
          <w:sz w:val="20"/>
          <w:szCs w:val="20"/>
        </w:rPr>
        <w:t xml:space="preserve"> configur</w:t>
      </w:r>
      <w:r>
        <w:rPr>
          <w:rFonts w:ascii="Times New Roman" w:eastAsia="宋体" w:hAnsi="Times New Roman"/>
          <w:i/>
          <w:iCs/>
          <w:sz w:val="20"/>
          <w:szCs w:val="20"/>
        </w:rPr>
        <w:t>ation of</w:t>
      </w:r>
      <w:r>
        <w:rPr>
          <w:rFonts w:ascii="Times New Roman" w:eastAsia="宋体" w:hAnsi="Times New Roman" w:hint="eastAsia"/>
          <w:i/>
          <w:iCs/>
          <w:sz w:val="20"/>
          <w:szCs w:val="20"/>
        </w:rPr>
        <w:t xml:space="preserve"> two TCI states for one CORESET</w:t>
      </w:r>
      <w:r>
        <w:rPr>
          <w:rFonts w:ascii="Times New Roman" w:eastAsia="宋体" w:hAnsi="Times New Roman"/>
          <w:i/>
          <w:iCs/>
          <w:sz w:val="20"/>
          <w:szCs w:val="20"/>
        </w:rPr>
        <w:t xml:space="preserve"> to support default QCL assumption for multi-TRP</w:t>
      </w:r>
      <w:r>
        <w:rPr>
          <w:rFonts w:ascii="Times New Roman" w:eastAsia="宋体" w:hAnsi="Times New Roman" w:hint="eastAsia"/>
          <w:i/>
          <w:iCs/>
          <w:sz w:val="20"/>
          <w:szCs w:val="20"/>
        </w:rPr>
        <w:t xml:space="preserve">. </w:t>
      </w:r>
    </w:p>
    <w:p w:rsidR="00646B0C" w:rsidRDefault="00361FFA">
      <w:pPr>
        <w:snapToGrid w:val="0"/>
        <w:spacing w:beforeLines="50" w:before="180" w:afterLines="50" w:after="180" w:line="240" w:lineRule="auto"/>
        <w:ind w:left="803" w:hangingChars="400" w:hanging="803"/>
        <w:jc w:val="both"/>
        <w:rPr>
          <w:rFonts w:ascii="Times New Roman" w:eastAsia="宋体" w:hAnsi="Times New Roman"/>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The QCL assumption of</w:t>
      </w:r>
      <w:r>
        <w:rPr>
          <w:rFonts w:ascii="Times New Roman" w:eastAsia="宋体" w:hAnsi="Times New Roman" w:hint="eastAsia"/>
          <w:i/>
          <w:iCs/>
          <w:sz w:val="20"/>
          <w:szCs w:val="20"/>
        </w:rPr>
        <w:t xml:space="preserve"> each PDSCH should be inferred from the lowest CORESET-ID within the CORESET group when the offset between the DL DCI and the PDSCH is less than the threshold</w:t>
      </w:r>
      <w:r>
        <w:rPr>
          <w:rFonts w:ascii="Times New Roman" w:eastAsia="宋体" w:hAnsi="Times New Roman" w:hint="eastAsia"/>
          <w:sz w:val="20"/>
          <w:szCs w:val="20"/>
        </w:rPr>
        <w:t xml:space="preserve">. </w:t>
      </w:r>
    </w:p>
    <w:p w:rsidR="00646B0C" w:rsidRDefault="00361FFA">
      <w:pPr>
        <w:snapToGrid w:val="0"/>
        <w:spacing w:beforeLines="50" w:before="180" w:afterLines="50" w:after="180" w:line="240" w:lineRule="auto"/>
        <w:ind w:left="1004" w:hangingChars="500" w:hanging="1004"/>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For URLLC, allow multiple default QCL assumptions for multiple PDSCHs with repetiti</w:t>
      </w:r>
      <w:r>
        <w:rPr>
          <w:rFonts w:ascii="Times New Roman" w:eastAsia="宋体" w:hAnsi="Times New Roman" w:hint="eastAsia"/>
          <w:i/>
          <w:iCs/>
          <w:sz w:val="20"/>
          <w:szCs w:val="20"/>
        </w:rPr>
        <w:t xml:space="preserve">on within one slot if the timing offset between DL DCI and those multiple PDSCHs is smaller than the threshold. </w:t>
      </w:r>
    </w:p>
    <w:p w:rsidR="00646B0C" w:rsidRDefault="00361FFA">
      <w:pPr>
        <w:snapToGrid w:val="0"/>
        <w:spacing w:beforeLines="50" w:before="180" w:afterLines="50" w:after="18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b/>
          <w:bCs/>
          <w:i/>
          <w:iCs/>
          <w:sz w:val="20"/>
          <w:szCs w:val="20"/>
        </w:rPr>
        <w:t>5</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Whether two sig</w:t>
      </w:r>
      <w:r>
        <w:rPr>
          <w:rFonts w:ascii="Times New Roman" w:eastAsia="宋体" w:hAnsi="Times New Roman"/>
          <w:i/>
          <w:iCs/>
          <w:sz w:val="20"/>
          <w:szCs w:val="20"/>
        </w:rPr>
        <w:t>n</w:t>
      </w:r>
      <w:r>
        <w:rPr>
          <w:rFonts w:ascii="Times New Roman" w:eastAsia="宋体" w:hAnsi="Times New Roman" w:hint="eastAsia"/>
          <w:i/>
          <w:iCs/>
          <w:sz w:val="20"/>
          <w:szCs w:val="20"/>
        </w:rPr>
        <w:t>als with different QCL-</w:t>
      </w:r>
      <w:proofErr w:type="spellStart"/>
      <w:r>
        <w:rPr>
          <w:rFonts w:ascii="Times New Roman" w:eastAsia="宋体" w:hAnsi="Times New Roman" w:hint="eastAsia"/>
          <w:i/>
          <w:iCs/>
          <w:sz w:val="20"/>
          <w:szCs w:val="20"/>
        </w:rPr>
        <w:t>TypeD</w:t>
      </w:r>
      <w:proofErr w:type="spellEnd"/>
      <w:r>
        <w:rPr>
          <w:rFonts w:ascii="Times New Roman" w:eastAsia="宋体" w:hAnsi="Times New Roman" w:hint="eastAsia"/>
          <w:i/>
          <w:iCs/>
          <w:sz w:val="20"/>
          <w:szCs w:val="20"/>
        </w:rPr>
        <w:t xml:space="preserve"> on one symbol can be received simultaneously is based on the CORESET groups associated</w:t>
      </w:r>
      <w:r>
        <w:rPr>
          <w:rFonts w:ascii="Times New Roman" w:eastAsia="宋体" w:hAnsi="Times New Roman" w:hint="eastAsia"/>
          <w:i/>
          <w:iCs/>
          <w:sz w:val="20"/>
          <w:szCs w:val="20"/>
        </w:rPr>
        <w:t xml:space="preserve"> with the two signals.</w:t>
      </w:r>
    </w:p>
    <w:p w:rsidR="00646B0C" w:rsidRDefault="00361FFA">
      <w:pPr>
        <w:snapToGrid w:val="0"/>
        <w:spacing w:beforeLines="50" w:before="180" w:after="120"/>
        <w:jc w:val="both"/>
        <w:rPr>
          <w:rFonts w:ascii="Times New Roman" w:hAnsi="Times New Roman"/>
          <w:i/>
          <w:sz w:val="20"/>
          <w:szCs w:val="20"/>
        </w:rPr>
      </w:pPr>
      <w:r>
        <w:rPr>
          <w:rFonts w:ascii="Times New Roman" w:eastAsia="宋体" w:hAnsi="Times New Roman"/>
          <w:b/>
          <w:i/>
          <w:sz w:val="20"/>
          <w:szCs w:val="20"/>
        </w:rPr>
        <w:t>Proposal 6:</w:t>
      </w:r>
      <w:r>
        <w:rPr>
          <w:rFonts w:ascii="Times New Roman" w:eastAsia="宋体" w:hAnsi="Times New Roman"/>
          <w:i/>
          <w:sz w:val="20"/>
          <w:szCs w:val="20"/>
        </w:rPr>
        <w:t xml:space="preserve"> Support indication of simultaneous transmission capability from </w:t>
      </w:r>
      <w:proofErr w:type="spellStart"/>
      <w:r>
        <w:rPr>
          <w:rFonts w:ascii="Times New Roman" w:eastAsia="宋体" w:hAnsi="Times New Roman"/>
          <w:i/>
          <w:sz w:val="20"/>
          <w:szCs w:val="20"/>
        </w:rPr>
        <w:t>gNB</w:t>
      </w:r>
      <w:proofErr w:type="spellEnd"/>
      <w:r>
        <w:rPr>
          <w:rFonts w:ascii="Times New Roman" w:eastAsia="宋体" w:hAnsi="Times New Roman"/>
          <w:i/>
          <w:sz w:val="20"/>
          <w:szCs w:val="20"/>
        </w:rPr>
        <w:t xml:space="preserve"> for multi-TRP.</w:t>
      </w:r>
      <w:r>
        <w:rPr>
          <w:rFonts w:ascii="Times New Roman" w:hAnsi="Times New Roman"/>
          <w:i/>
          <w:sz w:val="20"/>
          <w:szCs w:val="20"/>
        </w:rPr>
        <w:t xml:space="preserve"> </w:t>
      </w:r>
    </w:p>
    <w:p w:rsidR="00646B0C" w:rsidRDefault="00361FFA">
      <w:pPr>
        <w:snapToGrid w:val="0"/>
        <w:spacing w:beforeLines="50" w:before="180" w:afterLines="50" w:after="18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b/>
          <w:bCs/>
          <w:i/>
          <w:iCs/>
          <w:sz w:val="20"/>
          <w:szCs w:val="20"/>
        </w:rPr>
        <w:t>7</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Two beam failure recovery procedures should be supported and each procedure is associated with one TRP.</w:t>
      </w:r>
    </w:p>
    <w:p w:rsidR="00646B0C" w:rsidRDefault="00361FFA">
      <w:pPr>
        <w:snapToGrid w:val="0"/>
        <w:spacing w:beforeLines="50" w:before="180" w:afterLines="50" w:after="18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8: </w:t>
      </w:r>
      <w:r>
        <w:rPr>
          <w:rFonts w:ascii="Times New Roman" w:eastAsia="宋体" w:hAnsi="Times New Roman"/>
          <w:bCs/>
          <w:i/>
          <w:iCs/>
          <w:sz w:val="20"/>
          <w:szCs w:val="20"/>
        </w:rPr>
        <w:t>Support</w:t>
      </w:r>
      <w:r>
        <w:rPr>
          <w:rFonts w:ascii="Times New Roman" w:eastAsia="宋体" w:hAnsi="Times New Roman"/>
          <w:b/>
          <w:bCs/>
          <w:i/>
          <w:iCs/>
          <w:sz w:val="20"/>
          <w:szCs w:val="20"/>
        </w:rPr>
        <w:t xml:space="preserve"> </w:t>
      </w:r>
      <w:r>
        <w:rPr>
          <w:rFonts w:ascii="Times New Roman" w:eastAsia="宋体" w:hAnsi="Times New Roman" w:hint="eastAsia"/>
          <w:i/>
          <w:iCs/>
          <w:sz w:val="20"/>
          <w:szCs w:val="20"/>
        </w:rPr>
        <w:t>C</w:t>
      </w:r>
      <w:r>
        <w:rPr>
          <w:rFonts w:ascii="Times New Roman" w:eastAsia="宋体" w:hAnsi="Times New Roman" w:hint="eastAsia"/>
          <w:i/>
          <w:iCs/>
          <w:sz w:val="20"/>
          <w:szCs w:val="20"/>
        </w:rPr>
        <w:t xml:space="preserve">QI </w:t>
      </w:r>
      <w:r>
        <w:rPr>
          <w:rFonts w:ascii="Times New Roman" w:eastAsia="宋体" w:hAnsi="Times New Roman"/>
          <w:i/>
          <w:iCs/>
          <w:sz w:val="20"/>
          <w:szCs w:val="20"/>
        </w:rPr>
        <w:t>feedback</w:t>
      </w:r>
      <w:r>
        <w:rPr>
          <w:rFonts w:ascii="Times New Roman" w:eastAsia="宋体" w:hAnsi="Times New Roman" w:hint="eastAsia"/>
          <w:i/>
          <w:iCs/>
          <w:sz w:val="20"/>
          <w:szCs w:val="20"/>
        </w:rPr>
        <w:t xml:space="preserve"> based on </w:t>
      </w:r>
      <w:r>
        <w:rPr>
          <w:rFonts w:ascii="Times New Roman" w:eastAsia="宋体" w:hAnsi="Times New Roman"/>
          <w:i/>
          <w:iCs/>
          <w:sz w:val="20"/>
          <w:szCs w:val="20"/>
        </w:rPr>
        <w:t>the</w:t>
      </w:r>
      <w:r>
        <w:rPr>
          <w:rFonts w:ascii="Times New Roman" w:eastAsia="宋体" w:hAnsi="Times New Roman" w:hint="eastAsia"/>
          <w:i/>
          <w:iCs/>
          <w:sz w:val="20"/>
          <w:szCs w:val="20"/>
        </w:rPr>
        <w:t xml:space="preserve"> hypothesis of </w:t>
      </w:r>
      <w:r>
        <w:rPr>
          <w:rFonts w:ascii="Times New Roman" w:eastAsia="宋体" w:hAnsi="Times New Roman"/>
          <w:i/>
          <w:iCs/>
          <w:sz w:val="20"/>
          <w:szCs w:val="20"/>
        </w:rPr>
        <w:t xml:space="preserve">configured </w:t>
      </w:r>
      <w:r w:rsidR="006F3069">
        <w:rPr>
          <w:rFonts w:ascii="Times New Roman" w:eastAsia="宋体" w:hAnsi="Times New Roman" w:hint="eastAsia"/>
          <w:i/>
          <w:iCs/>
          <w:sz w:val="20"/>
          <w:szCs w:val="20"/>
        </w:rPr>
        <w:t>aggregation factor</w:t>
      </w:r>
      <w:r>
        <w:rPr>
          <w:rFonts w:ascii="Times New Roman" w:eastAsia="宋体" w:hAnsi="Times New Roman" w:hint="eastAsia"/>
          <w:i/>
          <w:iCs/>
          <w:sz w:val="20"/>
          <w:szCs w:val="20"/>
        </w:rPr>
        <w:t>.</w:t>
      </w:r>
      <w:r>
        <w:rPr>
          <w:rFonts w:ascii="Times New Roman" w:eastAsia="宋体" w:hAnsi="Times New Roman" w:hint="eastAsia"/>
          <w:b/>
          <w:bCs/>
          <w:i/>
          <w:iCs/>
          <w:sz w:val="20"/>
          <w:szCs w:val="20"/>
        </w:rPr>
        <w:t xml:space="preserve"> </w:t>
      </w:r>
    </w:p>
    <w:p w:rsidR="00646B0C" w:rsidRDefault="00646B0C">
      <w:pPr>
        <w:snapToGrid w:val="0"/>
        <w:spacing w:beforeLines="50" w:before="180" w:afterLines="50" w:after="180" w:line="240" w:lineRule="auto"/>
        <w:ind w:left="1000" w:hangingChars="500" w:hanging="1000"/>
        <w:rPr>
          <w:rFonts w:ascii="Times New Roman" w:eastAsia="宋体" w:hAnsi="Times New Roman"/>
          <w:i/>
          <w:iCs/>
          <w:sz w:val="20"/>
          <w:szCs w:val="20"/>
        </w:rPr>
      </w:pPr>
    </w:p>
    <w:p w:rsidR="00646B0C" w:rsidRDefault="00361FFA">
      <w:pPr>
        <w:pStyle w:val="1"/>
        <w:snapToGrid w:val="0"/>
        <w:spacing w:beforeLines="50" w:before="180" w:afterLines="50" w:after="180"/>
        <w:ind w:left="431" w:hanging="431"/>
        <w:rPr>
          <w:sz w:val="28"/>
          <w:lang w:val="en-US"/>
        </w:rPr>
      </w:pPr>
      <w:r>
        <w:rPr>
          <w:sz w:val="28"/>
          <w:lang w:val="en-US"/>
        </w:rPr>
        <w:t>References</w:t>
      </w:r>
    </w:p>
    <w:bookmarkEnd w:id="7"/>
    <w:bookmarkEnd w:id="8"/>
    <w:p w:rsidR="00646B0C" w:rsidRDefault="00361FFA">
      <w:pPr>
        <w:pStyle w:val="NoSpacing1"/>
        <w:numPr>
          <w:ilvl w:val="0"/>
          <w:numId w:val="5"/>
        </w:numPr>
        <w:snapToGrid w:val="0"/>
        <w:rPr>
          <w:sz w:val="20"/>
          <w:szCs w:val="20"/>
          <w:lang w:val="en-GB"/>
        </w:rPr>
      </w:pPr>
      <w:r>
        <w:rPr>
          <w:rFonts w:hint="eastAsia"/>
          <w:sz w:val="20"/>
          <w:szCs w:val="20"/>
        </w:rPr>
        <w:t>Chairman notes of RAN1#95 meeting</w:t>
      </w:r>
    </w:p>
    <w:p w:rsidR="00646B0C" w:rsidRDefault="00361FFA">
      <w:pPr>
        <w:pStyle w:val="NoSpacing1"/>
        <w:numPr>
          <w:ilvl w:val="0"/>
          <w:numId w:val="5"/>
        </w:numPr>
        <w:snapToGrid w:val="0"/>
        <w:rPr>
          <w:sz w:val="20"/>
          <w:szCs w:val="20"/>
          <w:lang w:val="en-GB"/>
        </w:rPr>
      </w:pPr>
      <w:r>
        <w:rPr>
          <w:rFonts w:hint="eastAsia"/>
          <w:sz w:val="20"/>
          <w:szCs w:val="20"/>
        </w:rPr>
        <w:t>Chairman notes of RAN1#96bis meeting</w:t>
      </w:r>
    </w:p>
    <w:p w:rsidR="00646B0C" w:rsidRDefault="00361FFA">
      <w:pPr>
        <w:pStyle w:val="NoSpacing1"/>
        <w:numPr>
          <w:ilvl w:val="0"/>
          <w:numId w:val="5"/>
        </w:numPr>
        <w:snapToGrid w:val="0"/>
        <w:rPr>
          <w:sz w:val="20"/>
          <w:szCs w:val="20"/>
          <w:lang w:val="en-GB"/>
        </w:rPr>
      </w:pPr>
      <w:r>
        <w:rPr>
          <w:rFonts w:hint="eastAsia"/>
          <w:sz w:val="20"/>
          <w:szCs w:val="20"/>
        </w:rPr>
        <w:t xml:space="preserve">38.214 ,V15.5.0 </w:t>
      </w:r>
    </w:p>
    <w:p w:rsidR="00646B0C" w:rsidRDefault="00361FFA">
      <w:pPr>
        <w:pStyle w:val="NoSpacing1"/>
        <w:numPr>
          <w:ilvl w:val="0"/>
          <w:numId w:val="5"/>
        </w:numPr>
        <w:snapToGrid w:val="0"/>
        <w:rPr>
          <w:sz w:val="20"/>
          <w:szCs w:val="20"/>
          <w:lang w:val="en-GB"/>
        </w:rPr>
      </w:pPr>
      <w:r>
        <w:rPr>
          <w:rFonts w:hint="eastAsia"/>
          <w:sz w:val="20"/>
          <w:szCs w:val="20"/>
        </w:rPr>
        <w:t>38.213 ,V15.5.0</w:t>
      </w:r>
    </w:p>
    <w:p w:rsidR="00646B0C" w:rsidRDefault="00646B0C">
      <w:pPr>
        <w:pStyle w:val="NoSpacing1"/>
        <w:numPr>
          <w:ilvl w:val="255"/>
          <w:numId w:val="0"/>
        </w:numPr>
        <w:snapToGrid w:val="0"/>
        <w:rPr>
          <w:sz w:val="20"/>
          <w:szCs w:val="20"/>
          <w:lang w:val="en-GB"/>
        </w:rPr>
      </w:pPr>
    </w:p>
    <w:p w:rsidR="00646B0C" w:rsidRDefault="00646B0C">
      <w:pPr>
        <w:pStyle w:val="NoSpacing1"/>
        <w:numPr>
          <w:ilvl w:val="255"/>
          <w:numId w:val="0"/>
        </w:numPr>
        <w:snapToGrid w:val="0"/>
        <w:rPr>
          <w:sz w:val="20"/>
          <w:szCs w:val="20"/>
          <w:lang w:val="en-GB"/>
        </w:rPr>
      </w:pPr>
    </w:p>
    <w:p w:rsidR="00646B0C" w:rsidRDefault="00646B0C">
      <w:pPr>
        <w:pStyle w:val="NoSpacing1"/>
        <w:numPr>
          <w:ilvl w:val="255"/>
          <w:numId w:val="0"/>
        </w:numPr>
        <w:snapToGrid w:val="0"/>
        <w:rPr>
          <w:sz w:val="20"/>
          <w:szCs w:val="20"/>
          <w:lang w:val="en-GB"/>
        </w:rPr>
      </w:pPr>
    </w:p>
    <w:p w:rsidR="00646B0C" w:rsidRDefault="00646B0C">
      <w:pPr>
        <w:snapToGrid w:val="0"/>
        <w:jc w:val="center"/>
        <w:rPr>
          <w:rFonts w:ascii="Times New Roman" w:eastAsia="宋体" w:hAnsi="Times New Roman"/>
          <w:sz w:val="20"/>
          <w:szCs w:val="20"/>
        </w:rPr>
      </w:pPr>
    </w:p>
    <w:p w:rsidR="00646B0C" w:rsidRDefault="00646B0C">
      <w:pPr>
        <w:snapToGrid w:val="0"/>
        <w:spacing w:beforeLines="50" w:before="180" w:afterLines="50" w:after="180" w:line="240" w:lineRule="auto"/>
        <w:jc w:val="both"/>
        <w:rPr>
          <w:rFonts w:ascii="Times New Roman" w:hAnsi="Times New Roman"/>
          <w:sz w:val="20"/>
          <w:szCs w:val="20"/>
          <w:lang w:val="en-GB"/>
        </w:rPr>
      </w:pPr>
    </w:p>
    <w:sectPr w:rsidR="00646B0C">
      <w:footerReference w:type="default" r:id="rId2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FFA" w:rsidRDefault="00361FFA">
      <w:pPr>
        <w:spacing w:after="0" w:line="240" w:lineRule="auto"/>
      </w:pPr>
      <w:r>
        <w:separator/>
      </w:r>
    </w:p>
  </w:endnote>
  <w:endnote w:type="continuationSeparator" w:id="0">
    <w:p w:rsidR="00361FFA" w:rsidRDefault="0036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default"/>
    <w:sig w:usb0="00000000" w:usb1="0000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646B0C" w:rsidRDefault="00361FFA">
        <w:pPr>
          <w:pStyle w:val="ad"/>
          <w:jc w:val="center"/>
        </w:pPr>
        <w:r>
          <w:fldChar w:fldCharType="begin"/>
        </w:r>
        <w:r>
          <w:instrText xml:space="preserve"> PAGE   \* MERGEFORMAT </w:instrText>
        </w:r>
        <w:r>
          <w:fldChar w:fldCharType="separate"/>
        </w:r>
        <w:r w:rsidR="006F3069" w:rsidRPr="006F3069">
          <w:rPr>
            <w:noProof/>
            <w:lang w:val="zh-CN"/>
          </w:rPr>
          <w:t>1</w:t>
        </w:r>
        <w:r>
          <w:rPr>
            <w:lang w:val="zh-CN"/>
          </w:rPr>
          <w:fldChar w:fldCharType="end"/>
        </w:r>
      </w:p>
    </w:sdtContent>
  </w:sdt>
  <w:p w:rsidR="00646B0C" w:rsidRDefault="00646B0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FFA" w:rsidRDefault="00361FFA">
      <w:pPr>
        <w:spacing w:after="0" w:line="240" w:lineRule="auto"/>
      </w:pPr>
      <w:r>
        <w:separator/>
      </w:r>
    </w:p>
  </w:footnote>
  <w:footnote w:type="continuationSeparator" w:id="0">
    <w:p w:rsidR="00361FFA" w:rsidRDefault="00361F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1001"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2C7"/>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B2C"/>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0B8"/>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5D8"/>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699"/>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115"/>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7FE"/>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0B"/>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5FF2"/>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17"/>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481"/>
    <w:rsid w:val="00155887"/>
    <w:rsid w:val="00155968"/>
    <w:rsid w:val="00155ACC"/>
    <w:rsid w:val="001562CD"/>
    <w:rsid w:val="0015646F"/>
    <w:rsid w:val="00156607"/>
    <w:rsid w:val="00156A5E"/>
    <w:rsid w:val="00156B0C"/>
    <w:rsid w:val="00156DF4"/>
    <w:rsid w:val="00156E2C"/>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00F"/>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CE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685"/>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142"/>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1FFA"/>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901"/>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71A"/>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D7E"/>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9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8F3"/>
    <w:rsid w:val="006459F8"/>
    <w:rsid w:val="00645A59"/>
    <w:rsid w:val="00645A5F"/>
    <w:rsid w:val="00645B64"/>
    <w:rsid w:val="00645BA1"/>
    <w:rsid w:val="00645E55"/>
    <w:rsid w:val="00646153"/>
    <w:rsid w:val="006461E8"/>
    <w:rsid w:val="00646421"/>
    <w:rsid w:val="00646528"/>
    <w:rsid w:val="00646595"/>
    <w:rsid w:val="00646665"/>
    <w:rsid w:val="0064687C"/>
    <w:rsid w:val="00646B0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596"/>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069"/>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2FC9"/>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3E0"/>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AD2"/>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675"/>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155"/>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06"/>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9E3"/>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A67"/>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0B6"/>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3FBF"/>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C3A"/>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6CD"/>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2F7A"/>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17A"/>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36D"/>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6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5EA"/>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ED6"/>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A11"/>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431"/>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AC5"/>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5E39"/>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38"/>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9B8"/>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77D3A"/>
    <w:rsid w:val="00D80759"/>
    <w:rsid w:val="00D807A4"/>
    <w:rsid w:val="00D80802"/>
    <w:rsid w:val="00D80A51"/>
    <w:rsid w:val="00D80CEE"/>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74F"/>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1"/>
    <w:rsid w:val="00F248FC"/>
    <w:rsid w:val="00F24904"/>
    <w:rsid w:val="00F249C5"/>
    <w:rsid w:val="00F24C76"/>
    <w:rsid w:val="00F25257"/>
    <w:rsid w:val="00F252C1"/>
    <w:rsid w:val="00F259BF"/>
    <w:rsid w:val="00F25B75"/>
    <w:rsid w:val="00F261C3"/>
    <w:rsid w:val="00F262CB"/>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16E"/>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D94"/>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5E9B"/>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CBD"/>
    <w:rsid w:val="016B6DD7"/>
    <w:rsid w:val="016C64DB"/>
    <w:rsid w:val="01701670"/>
    <w:rsid w:val="0171562A"/>
    <w:rsid w:val="01742CDF"/>
    <w:rsid w:val="017729EB"/>
    <w:rsid w:val="01795231"/>
    <w:rsid w:val="017B5EC6"/>
    <w:rsid w:val="018446AC"/>
    <w:rsid w:val="01900C09"/>
    <w:rsid w:val="01951257"/>
    <w:rsid w:val="0196778C"/>
    <w:rsid w:val="019B60BC"/>
    <w:rsid w:val="019D62DE"/>
    <w:rsid w:val="01A761C0"/>
    <w:rsid w:val="01A96AA0"/>
    <w:rsid w:val="01AA0986"/>
    <w:rsid w:val="01B91B37"/>
    <w:rsid w:val="01C96560"/>
    <w:rsid w:val="01C97249"/>
    <w:rsid w:val="01D55471"/>
    <w:rsid w:val="01D775BA"/>
    <w:rsid w:val="01D91D17"/>
    <w:rsid w:val="01DF6E38"/>
    <w:rsid w:val="01E31EAE"/>
    <w:rsid w:val="01E46767"/>
    <w:rsid w:val="01E7337E"/>
    <w:rsid w:val="01ED0BA3"/>
    <w:rsid w:val="01F204FF"/>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243E6"/>
    <w:rsid w:val="023A12BC"/>
    <w:rsid w:val="023A7E40"/>
    <w:rsid w:val="023B1EEB"/>
    <w:rsid w:val="023D69A0"/>
    <w:rsid w:val="023F46B5"/>
    <w:rsid w:val="02410A4C"/>
    <w:rsid w:val="024518A8"/>
    <w:rsid w:val="024D3362"/>
    <w:rsid w:val="02525FDE"/>
    <w:rsid w:val="0258068C"/>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063CA"/>
    <w:rsid w:val="02C81E79"/>
    <w:rsid w:val="02D0642C"/>
    <w:rsid w:val="02D127EF"/>
    <w:rsid w:val="02D47EB6"/>
    <w:rsid w:val="02E14FCB"/>
    <w:rsid w:val="02E5740B"/>
    <w:rsid w:val="02EF5A5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773E72"/>
    <w:rsid w:val="03826E5C"/>
    <w:rsid w:val="03892991"/>
    <w:rsid w:val="03895569"/>
    <w:rsid w:val="038C02EB"/>
    <w:rsid w:val="038E2E18"/>
    <w:rsid w:val="038F1DC9"/>
    <w:rsid w:val="039545AE"/>
    <w:rsid w:val="03995C8A"/>
    <w:rsid w:val="039E1D7F"/>
    <w:rsid w:val="03AB0EFD"/>
    <w:rsid w:val="03AD0569"/>
    <w:rsid w:val="03B640CE"/>
    <w:rsid w:val="03BA4249"/>
    <w:rsid w:val="03C517BD"/>
    <w:rsid w:val="03C5452E"/>
    <w:rsid w:val="03C74561"/>
    <w:rsid w:val="03CC6F19"/>
    <w:rsid w:val="03CE5373"/>
    <w:rsid w:val="03D11A1D"/>
    <w:rsid w:val="03D17B55"/>
    <w:rsid w:val="03D61EA0"/>
    <w:rsid w:val="03E54BD6"/>
    <w:rsid w:val="03E82126"/>
    <w:rsid w:val="03EC2CBE"/>
    <w:rsid w:val="040562E0"/>
    <w:rsid w:val="040B23D6"/>
    <w:rsid w:val="041203F0"/>
    <w:rsid w:val="04132C1A"/>
    <w:rsid w:val="04181433"/>
    <w:rsid w:val="041A619B"/>
    <w:rsid w:val="04272B17"/>
    <w:rsid w:val="04291C59"/>
    <w:rsid w:val="042A2F90"/>
    <w:rsid w:val="042A3EB0"/>
    <w:rsid w:val="04317277"/>
    <w:rsid w:val="043675C3"/>
    <w:rsid w:val="04377E4A"/>
    <w:rsid w:val="043E79D1"/>
    <w:rsid w:val="043F33DB"/>
    <w:rsid w:val="044415A9"/>
    <w:rsid w:val="0445405A"/>
    <w:rsid w:val="044A1114"/>
    <w:rsid w:val="044C008C"/>
    <w:rsid w:val="04552E83"/>
    <w:rsid w:val="04580ED4"/>
    <w:rsid w:val="045B002B"/>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16C70"/>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72F2C"/>
    <w:rsid w:val="04EC7074"/>
    <w:rsid w:val="04F8221A"/>
    <w:rsid w:val="04F9770A"/>
    <w:rsid w:val="04FC5709"/>
    <w:rsid w:val="051B5E2D"/>
    <w:rsid w:val="051D7898"/>
    <w:rsid w:val="05200F3F"/>
    <w:rsid w:val="0520754F"/>
    <w:rsid w:val="052636CF"/>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420F"/>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E94382"/>
    <w:rsid w:val="05F04C76"/>
    <w:rsid w:val="05F23FCE"/>
    <w:rsid w:val="05F4677F"/>
    <w:rsid w:val="06087B12"/>
    <w:rsid w:val="06094354"/>
    <w:rsid w:val="060A57DB"/>
    <w:rsid w:val="06143280"/>
    <w:rsid w:val="06161D00"/>
    <w:rsid w:val="061B43B8"/>
    <w:rsid w:val="06226AA3"/>
    <w:rsid w:val="06227838"/>
    <w:rsid w:val="06263DE9"/>
    <w:rsid w:val="06272BE3"/>
    <w:rsid w:val="062B7408"/>
    <w:rsid w:val="062C1EC6"/>
    <w:rsid w:val="062D57CC"/>
    <w:rsid w:val="062F75DA"/>
    <w:rsid w:val="06357C71"/>
    <w:rsid w:val="06373C35"/>
    <w:rsid w:val="06380DC9"/>
    <w:rsid w:val="063E7244"/>
    <w:rsid w:val="06423400"/>
    <w:rsid w:val="064E4316"/>
    <w:rsid w:val="06512DD0"/>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F2646"/>
    <w:rsid w:val="06B277C2"/>
    <w:rsid w:val="06C16B51"/>
    <w:rsid w:val="06C648B1"/>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212A"/>
    <w:rsid w:val="072B2FCC"/>
    <w:rsid w:val="072D1D94"/>
    <w:rsid w:val="073778E7"/>
    <w:rsid w:val="073A215D"/>
    <w:rsid w:val="073F7F46"/>
    <w:rsid w:val="07490D1E"/>
    <w:rsid w:val="074D0D08"/>
    <w:rsid w:val="075453F9"/>
    <w:rsid w:val="075B498A"/>
    <w:rsid w:val="0764669C"/>
    <w:rsid w:val="07654F7A"/>
    <w:rsid w:val="07662B3F"/>
    <w:rsid w:val="07677EC5"/>
    <w:rsid w:val="076816D4"/>
    <w:rsid w:val="076C04AB"/>
    <w:rsid w:val="07716288"/>
    <w:rsid w:val="07767F1E"/>
    <w:rsid w:val="07781143"/>
    <w:rsid w:val="077E3FD9"/>
    <w:rsid w:val="077F73A3"/>
    <w:rsid w:val="07963CE1"/>
    <w:rsid w:val="07996370"/>
    <w:rsid w:val="079B1264"/>
    <w:rsid w:val="07A40F80"/>
    <w:rsid w:val="07A51428"/>
    <w:rsid w:val="07AB3A30"/>
    <w:rsid w:val="07B443CD"/>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3D690F"/>
    <w:rsid w:val="08416468"/>
    <w:rsid w:val="084216D3"/>
    <w:rsid w:val="084518E0"/>
    <w:rsid w:val="08456538"/>
    <w:rsid w:val="08491DB8"/>
    <w:rsid w:val="084B02CC"/>
    <w:rsid w:val="084D265F"/>
    <w:rsid w:val="08554DE1"/>
    <w:rsid w:val="08594EDF"/>
    <w:rsid w:val="085B296F"/>
    <w:rsid w:val="085F2FD6"/>
    <w:rsid w:val="086121FE"/>
    <w:rsid w:val="086B2DB5"/>
    <w:rsid w:val="086B5DA6"/>
    <w:rsid w:val="086C2511"/>
    <w:rsid w:val="08754A81"/>
    <w:rsid w:val="087B70D7"/>
    <w:rsid w:val="087B7B82"/>
    <w:rsid w:val="088376E1"/>
    <w:rsid w:val="08864EC5"/>
    <w:rsid w:val="08980BAB"/>
    <w:rsid w:val="08A44F08"/>
    <w:rsid w:val="08A5384E"/>
    <w:rsid w:val="08AA5BF5"/>
    <w:rsid w:val="08B14555"/>
    <w:rsid w:val="08B514E2"/>
    <w:rsid w:val="08C24EFE"/>
    <w:rsid w:val="08C41E8D"/>
    <w:rsid w:val="08C8577F"/>
    <w:rsid w:val="08C97AC5"/>
    <w:rsid w:val="08D43B32"/>
    <w:rsid w:val="08D52288"/>
    <w:rsid w:val="08D924A9"/>
    <w:rsid w:val="08DA3FA8"/>
    <w:rsid w:val="08DD79C0"/>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8584A"/>
    <w:rsid w:val="09493002"/>
    <w:rsid w:val="094C661F"/>
    <w:rsid w:val="094E0A67"/>
    <w:rsid w:val="09597734"/>
    <w:rsid w:val="09636547"/>
    <w:rsid w:val="096C4215"/>
    <w:rsid w:val="096C74FF"/>
    <w:rsid w:val="096D2532"/>
    <w:rsid w:val="096E4B93"/>
    <w:rsid w:val="096E4D5C"/>
    <w:rsid w:val="0978669A"/>
    <w:rsid w:val="098147F0"/>
    <w:rsid w:val="0986787D"/>
    <w:rsid w:val="098A3FEF"/>
    <w:rsid w:val="098F49D9"/>
    <w:rsid w:val="09A1176D"/>
    <w:rsid w:val="09A211FD"/>
    <w:rsid w:val="09A33D5F"/>
    <w:rsid w:val="09A405FC"/>
    <w:rsid w:val="09A43D4C"/>
    <w:rsid w:val="09B37BE6"/>
    <w:rsid w:val="09B414C1"/>
    <w:rsid w:val="09B64FB7"/>
    <w:rsid w:val="09B73E57"/>
    <w:rsid w:val="09BE27FD"/>
    <w:rsid w:val="09C22F64"/>
    <w:rsid w:val="09CC48D3"/>
    <w:rsid w:val="09D83BF1"/>
    <w:rsid w:val="09D867C7"/>
    <w:rsid w:val="09DA2E15"/>
    <w:rsid w:val="09DC6D7F"/>
    <w:rsid w:val="09E103DB"/>
    <w:rsid w:val="09EA2D1D"/>
    <w:rsid w:val="09F019FA"/>
    <w:rsid w:val="09F54E7B"/>
    <w:rsid w:val="0A03095D"/>
    <w:rsid w:val="0A031353"/>
    <w:rsid w:val="0A034909"/>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AE13F7"/>
    <w:rsid w:val="0AB10F07"/>
    <w:rsid w:val="0AB562EB"/>
    <w:rsid w:val="0ABA1F3B"/>
    <w:rsid w:val="0ABB7904"/>
    <w:rsid w:val="0ABF3741"/>
    <w:rsid w:val="0AC413CC"/>
    <w:rsid w:val="0AC663BC"/>
    <w:rsid w:val="0AC97E3D"/>
    <w:rsid w:val="0ACA3A43"/>
    <w:rsid w:val="0ACF3B75"/>
    <w:rsid w:val="0AE0396D"/>
    <w:rsid w:val="0AE17B6E"/>
    <w:rsid w:val="0AEA5836"/>
    <w:rsid w:val="0AEA76DA"/>
    <w:rsid w:val="0AEF65B4"/>
    <w:rsid w:val="0AF25DD5"/>
    <w:rsid w:val="0AF34787"/>
    <w:rsid w:val="0AF46C3F"/>
    <w:rsid w:val="0AF9254A"/>
    <w:rsid w:val="0AFB4861"/>
    <w:rsid w:val="0AFD1EB9"/>
    <w:rsid w:val="0AFE08A2"/>
    <w:rsid w:val="0B0E13D6"/>
    <w:rsid w:val="0B176325"/>
    <w:rsid w:val="0B1A291A"/>
    <w:rsid w:val="0B22625B"/>
    <w:rsid w:val="0B254CAA"/>
    <w:rsid w:val="0B28501B"/>
    <w:rsid w:val="0B286656"/>
    <w:rsid w:val="0B2A753D"/>
    <w:rsid w:val="0B316748"/>
    <w:rsid w:val="0B3440C0"/>
    <w:rsid w:val="0B3B65E0"/>
    <w:rsid w:val="0B3C005F"/>
    <w:rsid w:val="0B455738"/>
    <w:rsid w:val="0B4C214A"/>
    <w:rsid w:val="0B5527AB"/>
    <w:rsid w:val="0B5631E4"/>
    <w:rsid w:val="0B594D3B"/>
    <w:rsid w:val="0B65171B"/>
    <w:rsid w:val="0B6B272A"/>
    <w:rsid w:val="0B6D1F77"/>
    <w:rsid w:val="0B723D3E"/>
    <w:rsid w:val="0B785BF1"/>
    <w:rsid w:val="0B7A50DB"/>
    <w:rsid w:val="0B7E624E"/>
    <w:rsid w:val="0B831B71"/>
    <w:rsid w:val="0B8A6A06"/>
    <w:rsid w:val="0B8B3A3B"/>
    <w:rsid w:val="0B920361"/>
    <w:rsid w:val="0B981A63"/>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744C"/>
    <w:rsid w:val="0BCB7DEA"/>
    <w:rsid w:val="0BCE580E"/>
    <w:rsid w:val="0BD4298E"/>
    <w:rsid w:val="0BD62C0F"/>
    <w:rsid w:val="0BD822B8"/>
    <w:rsid w:val="0BDA3FDB"/>
    <w:rsid w:val="0BE879AE"/>
    <w:rsid w:val="0BEC24ED"/>
    <w:rsid w:val="0BED5C90"/>
    <w:rsid w:val="0BF54038"/>
    <w:rsid w:val="0BFD46D3"/>
    <w:rsid w:val="0C0110FB"/>
    <w:rsid w:val="0C055D2C"/>
    <w:rsid w:val="0C1232A8"/>
    <w:rsid w:val="0C1B0491"/>
    <w:rsid w:val="0C1B4521"/>
    <w:rsid w:val="0C2343CE"/>
    <w:rsid w:val="0C28198E"/>
    <w:rsid w:val="0C287ECF"/>
    <w:rsid w:val="0C293F71"/>
    <w:rsid w:val="0C2E6FB6"/>
    <w:rsid w:val="0C304B08"/>
    <w:rsid w:val="0C323823"/>
    <w:rsid w:val="0C426C85"/>
    <w:rsid w:val="0C432D86"/>
    <w:rsid w:val="0C4D36F8"/>
    <w:rsid w:val="0C4E63B2"/>
    <w:rsid w:val="0C574E9F"/>
    <w:rsid w:val="0C594881"/>
    <w:rsid w:val="0C596C01"/>
    <w:rsid w:val="0C5A39EA"/>
    <w:rsid w:val="0C5E4639"/>
    <w:rsid w:val="0C6A7ED1"/>
    <w:rsid w:val="0C6F7D6D"/>
    <w:rsid w:val="0C7A2965"/>
    <w:rsid w:val="0C7B0DAB"/>
    <w:rsid w:val="0C884ACA"/>
    <w:rsid w:val="0C8935B7"/>
    <w:rsid w:val="0C895198"/>
    <w:rsid w:val="0C8D5C06"/>
    <w:rsid w:val="0C8F69B8"/>
    <w:rsid w:val="0C910BF3"/>
    <w:rsid w:val="0C9A5993"/>
    <w:rsid w:val="0CA43FE3"/>
    <w:rsid w:val="0CA72E17"/>
    <w:rsid w:val="0CA763A8"/>
    <w:rsid w:val="0CBF3DD1"/>
    <w:rsid w:val="0CBF4267"/>
    <w:rsid w:val="0CD21CB7"/>
    <w:rsid w:val="0CD624D0"/>
    <w:rsid w:val="0CDB3A09"/>
    <w:rsid w:val="0D024E4D"/>
    <w:rsid w:val="0D02682F"/>
    <w:rsid w:val="0D0350C9"/>
    <w:rsid w:val="0D072C50"/>
    <w:rsid w:val="0D0A3F56"/>
    <w:rsid w:val="0D0C384C"/>
    <w:rsid w:val="0D0F458A"/>
    <w:rsid w:val="0D1757D9"/>
    <w:rsid w:val="0D1969DD"/>
    <w:rsid w:val="0D1C4C53"/>
    <w:rsid w:val="0D1D4C1E"/>
    <w:rsid w:val="0D225593"/>
    <w:rsid w:val="0D2475E0"/>
    <w:rsid w:val="0D297DF3"/>
    <w:rsid w:val="0D385411"/>
    <w:rsid w:val="0D3E2153"/>
    <w:rsid w:val="0D453BAD"/>
    <w:rsid w:val="0D455C6C"/>
    <w:rsid w:val="0D483CBE"/>
    <w:rsid w:val="0D4C2168"/>
    <w:rsid w:val="0D5235A5"/>
    <w:rsid w:val="0D5D1B45"/>
    <w:rsid w:val="0D6712AB"/>
    <w:rsid w:val="0D6924B4"/>
    <w:rsid w:val="0D6D7CC3"/>
    <w:rsid w:val="0D730714"/>
    <w:rsid w:val="0D752347"/>
    <w:rsid w:val="0D7D5968"/>
    <w:rsid w:val="0D7E7590"/>
    <w:rsid w:val="0D8107A5"/>
    <w:rsid w:val="0D882377"/>
    <w:rsid w:val="0D8952C8"/>
    <w:rsid w:val="0D8A3635"/>
    <w:rsid w:val="0D950038"/>
    <w:rsid w:val="0D9547D8"/>
    <w:rsid w:val="0D9E5F19"/>
    <w:rsid w:val="0DA21DB4"/>
    <w:rsid w:val="0DB14B01"/>
    <w:rsid w:val="0DB37715"/>
    <w:rsid w:val="0DB42335"/>
    <w:rsid w:val="0DB7181F"/>
    <w:rsid w:val="0DC75B70"/>
    <w:rsid w:val="0DC93981"/>
    <w:rsid w:val="0DD339D9"/>
    <w:rsid w:val="0DD568C6"/>
    <w:rsid w:val="0DD75970"/>
    <w:rsid w:val="0DDB1764"/>
    <w:rsid w:val="0DE00F77"/>
    <w:rsid w:val="0DE306B5"/>
    <w:rsid w:val="0DE322D6"/>
    <w:rsid w:val="0E0B7F2C"/>
    <w:rsid w:val="0E10454B"/>
    <w:rsid w:val="0E165F90"/>
    <w:rsid w:val="0E170B4F"/>
    <w:rsid w:val="0E206EC3"/>
    <w:rsid w:val="0E260DE1"/>
    <w:rsid w:val="0E26305C"/>
    <w:rsid w:val="0E2A0339"/>
    <w:rsid w:val="0E2A25DA"/>
    <w:rsid w:val="0E2C657F"/>
    <w:rsid w:val="0E2C6E3A"/>
    <w:rsid w:val="0E323274"/>
    <w:rsid w:val="0E373481"/>
    <w:rsid w:val="0E3A74C4"/>
    <w:rsid w:val="0E401365"/>
    <w:rsid w:val="0E4A2328"/>
    <w:rsid w:val="0E594261"/>
    <w:rsid w:val="0E5A14A0"/>
    <w:rsid w:val="0E5B15B0"/>
    <w:rsid w:val="0E5C74E8"/>
    <w:rsid w:val="0E626314"/>
    <w:rsid w:val="0E6F097D"/>
    <w:rsid w:val="0E70754B"/>
    <w:rsid w:val="0E74563A"/>
    <w:rsid w:val="0E753626"/>
    <w:rsid w:val="0E771E58"/>
    <w:rsid w:val="0E796DFA"/>
    <w:rsid w:val="0E7A52BE"/>
    <w:rsid w:val="0E7B1820"/>
    <w:rsid w:val="0E7B61FB"/>
    <w:rsid w:val="0E81207E"/>
    <w:rsid w:val="0E83344B"/>
    <w:rsid w:val="0E884BDA"/>
    <w:rsid w:val="0E915F8A"/>
    <w:rsid w:val="0E961603"/>
    <w:rsid w:val="0E983633"/>
    <w:rsid w:val="0EAA73B4"/>
    <w:rsid w:val="0EB043E6"/>
    <w:rsid w:val="0EB0495D"/>
    <w:rsid w:val="0EB21A5E"/>
    <w:rsid w:val="0EB255FF"/>
    <w:rsid w:val="0EB66E2D"/>
    <w:rsid w:val="0EB73A87"/>
    <w:rsid w:val="0EBC12A1"/>
    <w:rsid w:val="0EC21AFD"/>
    <w:rsid w:val="0EC66F72"/>
    <w:rsid w:val="0ECC276B"/>
    <w:rsid w:val="0ED20EA8"/>
    <w:rsid w:val="0ED32F6C"/>
    <w:rsid w:val="0ED7249D"/>
    <w:rsid w:val="0ED84546"/>
    <w:rsid w:val="0EE13C95"/>
    <w:rsid w:val="0EE52F02"/>
    <w:rsid w:val="0EE61E0B"/>
    <w:rsid w:val="0EEB2121"/>
    <w:rsid w:val="0EEB6D04"/>
    <w:rsid w:val="0EEC6E27"/>
    <w:rsid w:val="0EF35CBD"/>
    <w:rsid w:val="0EFD2CC2"/>
    <w:rsid w:val="0EFE312F"/>
    <w:rsid w:val="0EFF0213"/>
    <w:rsid w:val="0F006E4B"/>
    <w:rsid w:val="0F0555EE"/>
    <w:rsid w:val="0F0A399D"/>
    <w:rsid w:val="0F0B1157"/>
    <w:rsid w:val="0F124DFB"/>
    <w:rsid w:val="0F2566D6"/>
    <w:rsid w:val="0F2C7D30"/>
    <w:rsid w:val="0F3058F0"/>
    <w:rsid w:val="0F334F38"/>
    <w:rsid w:val="0F390E3D"/>
    <w:rsid w:val="0F3B729A"/>
    <w:rsid w:val="0F3D04E9"/>
    <w:rsid w:val="0F440231"/>
    <w:rsid w:val="0F477871"/>
    <w:rsid w:val="0F477973"/>
    <w:rsid w:val="0F4B3454"/>
    <w:rsid w:val="0F4E02BF"/>
    <w:rsid w:val="0F521E2E"/>
    <w:rsid w:val="0F527028"/>
    <w:rsid w:val="0F5313BA"/>
    <w:rsid w:val="0F5801E9"/>
    <w:rsid w:val="0F5812D7"/>
    <w:rsid w:val="0F5C4C71"/>
    <w:rsid w:val="0F5D46CB"/>
    <w:rsid w:val="0F5E7046"/>
    <w:rsid w:val="0F675A2D"/>
    <w:rsid w:val="0F7D5DFD"/>
    <w:rsid w:val="0F8012E7"/>
    <w:rsid w:val="0F8116C6"/>
    <w:rsid w:val="0F8B4E90"/>
    <w:rsid w:val="0F8D3CC2"/>
    <w:rsid w:val="0F927670"/>
    <w:rsid w:val="0F977AA3"/>
    <w:rsid w:val="0FA54926"/>
    <w:rsid w:val="0FB7307F"/>
    <w:rsid w:val="0FC23131"/>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63F92"/>
    <w:rsid w:val="1046747A"/>
    <w:rsid w:val="104F503B"/>
    <w:rsid w:val="106104D8"/>
    <w:rsid w:val="10614B4D"/>
    <w:rsid w:val="106807AB"/>
    <w:rsid w:val="10682153"/>
    <w:rsid w:val="10697106"/>
    <w:rsid w:val="106E50C7"/>
    <w:rsid w:val="106F4BF2"/>
    <w:rsid w:val="1079125F"/>
    <w:rsid w:val="10795FF0"/>
    <w:rsid w:val="107E7E13"/>
    <w:rsid w:val="108065DC"/>
    <w:rsid w:val="10842C5E"/>
    <w:rsid w:val="109B3B87"/>
    <w:rsid w:val="10A556D8"/>
    <w:rsid w:val="10A63EFB"/>
    <w:rsid w:val="10AB4D0E"/>
    <w:rsid w:val="10B25B09"/>
    <w:rsid w:val="10BD4626"/>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37416"/>
    <w:rsid w:val="11174D87"/>
    <w:rsid w:val="111A6A63"/>
    <w:rsid w:val="1121026D"/>
    <w:rsid w:val="112159BE"/>
    <w:rsid w:val="11235949"/>
    <w:rsid w:val="11254494"/>
    <w:rsid w:val="11262D96"/>
    <w:rsid w:val="11347954"/>
    <w:rsid w:val="113B4AF5"/>
    <w:rsid w:val="113D45ED"/>
    <w:rsid w:val="11420975"/>
    <w:rsid w:val="114B2327"/>
    <w:rsid w:val="11537076"/>
    <w:rsid w:val="115759CE"/>
    <w:rsid w:val="115808BE"/>
    <w:rsid w:val="115973A2"/>
    <w:rsid w:val="115E5C78"/>
    <w:rsid w:val="1161026A"/>
    <w:rsid w:val="11626FB3"/>
    <w:rsid w:val="11686319"/>
    <w:rsid w:val="116A3787"/>
    <w:rsid w:val="1172122A"/>
    <w:rsid w:val="11751226"/>
    <w:rsid w:val="117525C4"/>
    <w:rsid w:val="11767657"/>
    <w:rsid w:val="11781DFA"/>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F104E"/>
    <w:rsid w:val="11ED6142"/>
    <w:rsid w:val="11F15A65"/>
    <w:rsid w:val="11F5597E"/>
    <w:rsid w:val="11F9390A"/>
    <w:rsid w:val="11FA67FD"/>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907AD"/>
    <w:rsid w:val="123A3C29"/>
    <w:rsid w:val="123E15F4"/>
    <w:rsid w:val="12414577"/>
    <w:rsid w:val="12455CAD"/>
    <w:rsid w:val="124708F9"/>
    <w:rsid w:val="12497908"/>
    <w:rsid w:val="124A1FFD"/>
    <w:rsid w:val="124A6B56"/>
    <w:rsid w:val="124B659D"/>
    <w:rsid w:val="124C349B"/>
    <w:rsid w:val="124E113A"/>
    <w:rsid w:val="12514D1C"/>
    <w:rsid w:val="12540DA1"/>
    <w:rsid w:val="125B084E"/>
    <w:rsid w:val="12633CB9"/>
    <w:rsid w:val="12642649"/>
    <w:rsid w:val="12643DE4"/>
    <w:rsid w:val="126D57FF"/>
    <w:rsid w:val="126E5FD8"/>
    <w:rsid w:val="12766947"/>
    <w:rsid w:val="127E6792"/>
    <w:rsid w:val="127F52A7"/>
    <w:rsid w:val="12826E30"/>
    <w:rsid w:val="128301BF"/>
    <w:rsid w:val="128303BF"/>
    <w:rsid w:val="128C175C"/>
    <w:rsid w:val="129C4B1E"/>
    <w:rsid w:val="12A13BDA"/>
    <w:rsid w:val="12A142E5"/>
    <w:rsid w:val="12A8272F"/>
    <w:rsid w:val="12B10B99"/>
    <w:rsid w:val="12B177F0"/>
    <w:rsid w:val="12B209E5"/>
    <w:rsid w:val="12B43E24"/>
    <w:rsid w:val="12C052D2"/>
    <w:rsid w:val="12C60939"/>
    <w:rsid w:val="12D4415B"/>
    <w:rsid w:val="12DF51C5"/>
    <w:rsid w:val="12E0156B"/>
    <w:rsid w:val="12F00E7B"/>
    <w:rsid w:val="12F85E8C"/>
    <w:rsid w:val="12F95EB4"/>
    <w:rsid w:val="13076BAF"/>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C3BB4"/>
    <w:rsid w:val="138E21E8"/>
    <w:rsid w:val="139703D5"/>
    <w:rsid w:val="13AA36AA"/>
    <w:rsid w:val="13AA72DA"/>
    <w:rsid w:val="13AE4A5F"/>
    <w:rsid w:val="13AF27E1"/>
    <w:rsid w:val="13B4098E"/>
    <w:rsid w:val="13B62320"/>
    <w:rsid w:val="13C016D1"/>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3F25A23"/>
    <w:rsid w:val="13FD2942"/>
    <w:rsid w:val="1400415D"/>
    <w:rsid w:val="14012738"/>
    <w:rsid w:val="14086E6B"/>
    <w:rsid w:val="141040CC"/>
    <w:rsid w:val="141167D5"/>
    <w:rsid w:val="14175A82"/>
    <w:rsid w:val="14194856"/>
    <w:rsid w:val="1426080A"/>
    <w:rsid w:val="14264E47"/>
    <w:rsid w:val="142E162C"/>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507BA"/>
    <w:rsid w:val="147C4CAE"/>
    <w:rsid w:val="147C57D7"/>
    <w:rsid w:val="1483745E"/>
    <w:rsid w:val="148531C1"/>
    <w:rsid w:val="14867DC8"/>
    <w:rsid w:val="14876C9E"/>
    <w:rsid w:val="148A1BBB"/>
    <w:rsid w:val="149746A4"/>
    <w:rsid w:val="14A5629F"/>
    <w:rsid w:val="14B3042E"/>
    <w:rsid w:val="14B872BA"/>
    <w:rsid w:val="14C453B3"/>
    <w:rsid w:val="14C569D9"/>
    <w:rsid w:val="14C65E96"/>
    <w:rsid w:val="14D141D7"/>
    <w:rsid w:val="14D5012B"/>
    <w:rsid w:val="14E47191"/>
    <w:rsid w:val="14E9786D"/>
    <w:rsid w:val="14EC3E5C"/>
    <w:rsid w:val="14ED0A8C"/>
    <w:rsid w:val="14F02BBD"/>
    <w:rsid w:val="14F63F80"/>
    <w:rsid w:val="14FA4CD9"/>
    <w:rsid w:val="14FB5F43"/>
    <w:rsid w:val="15023202"/>
    <w:rsid w:val="15100FA6"/>
    <w:rsid w:val="1513479B"/>
    <w:rsid w:val="151D2BFF"/>
    <w:rsid w:val="151F6DBF"/>
    <w:rsid w:val="1523711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577C7"/>
    <w:rsid w:val="15EA10AD"/>
    <w:rsid w:val="15EB18DC"/>
    <w:rsid w:val="15F04781"/>
    <w:rsid w:val="1603535D"/>
    <w:rsid w:val="160856FA"/>
    <w:rsid w:val="161409A3"/>
    <w:rsid w:val="161E1AD8"/>
    <w:rsid w:val="16223FCC"/>
    <w:rsid w:val="163A20C7"/>
    <w:rsid w:val="163E0BDC"/>
    <w:rsid w:val="164129F4"/>
    <w:rsid w:val="16446CE1"/>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871AF"/>
    <w:rsid w:val="169D4DEC"/>
    <w:rsid w:val="16A6025D"/>
    <w:rsid w:val="16AD2E93"/>
    <w:rsid w:val="16AE155D"/>
    <w:rsid w:val="16B60E24"/>
    <w:rsid w:val="16C0346B"/>
    <w:rsid w:val="16C31989"/>
    <w:rsid w:val="16C44A98"/>
    <w:rsid w:val="16C91F5D"/>
    <w:rsid w:val="16CA33B6"/>
    <w:rsid w:val="16CA43EC"/>
    <w:rsid w:val="16CB3473"/>
    <w:rsid w:val="16CF015B"/>
    <w:rsid w:val="16D2156F"/>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70B9A"/>
    <w:rsid w:val="175E591B"/>
    <w:rsid w:val="17620AE6"/>
    <w:rsid w:val="1764322A"/>
    <w:rsid w:val="176B2070"/>
    <w:rsid w:val="17706CD4"/>
    <w:rsid w:val="17732C4B"/>
    <w:rsid w:val="177B12E6"/>
    <w:rsid w:val="17813432"/>
    <w:rsid w:val="17835639"/>
    <w:rsid w:val="17860A46"/>
    <w:rsid w:val="178A3414"/>
    <w:rsid w:val="178D1B35"/>
    <w:rsid w:val="178F5437"/>
    <w:rsid w:val="17945C8C"/>
    <w:rsid w:val="17990DD4"/>
    <w:rsid w:val="17993F3A"/>
    <w:rsid w:val="17A05B85"/>
    <w:rsid w:val="17A174A4"/>
    <w:rsid w:val="17A30712"/>
    <w:rsid w:val="17A72EA0"/>
    <w:rsid w:val="17AE6614"/>
    <w:rsid w:val="17B4034A"/>
    <w:rsid w:val="17BD1567"/>
    <w:rsid w:val="17BE15AA"/>
    <w:rsid w:val="17BE4E82"/>
    <w:rsid w:val="17C13630"/>
    <w:rsid w:val="17C142EC"/>
    <w:rsid w:val="17C1545E"/>
    <w:rsid w:val="17C7160E"/>
    <w:rsid w:val="17D80C3B"/>
    <w:rsid w:val="17DB1F01"/>
    <w:rsid w:val="17DE3E41"/>
    <w:rsid w:val="17DF6C02"/>
    <w:rsid w:val="17E12765"/>
    <w:rsid w:val="17EE6B69"/>
    <w:rsid w:val="17F118FB"/>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967A6"/>
    <w:rsid w:val="18CC367D"/>
    <w:rsid w:val="18CF54E2"/>
    <w:rsid w:val="18D51E03"/>
    <w:rsid w:val="18D553CC"/>
    <w:rsid w:val="18D8640E"/>
    <w:rsid w:val="18DC2029"/>
    <w:rsid w:val="18DC6725"/>
    <w:rsid w:val="18E51EDB"/>
    <w:rsid w:val="18EC1DAC"/>
    <w:rsid w:val="18EC69AA"/>
    <w:rsid w:val="18F324CC"/>
    <w:rsid w:val="18F44372"/>
    <w:rsid w:val="18F66DE3"/>
    <w:rsid w:val="18F76747"/>
    <w:rsid w:val="18FA727E"/>
    <w:rsid w:val="1906070A"/>
    <w:rsid w:val="19087E5A"/>
    <w:rsid w:val="190B5982"/>
    <w:rsid w:val="190E24A2"/>
    <w:rsid w:val="190F246E"/>
    <w:rsid w:val="1910107B"/>
    <w:rsid w:val="19241F98"/>
    <w:rsid w:val="19285212"/>
    <w:rsid w:val="192B582F"/>
    <w:rsid w:val="193C5189"/>
    <w:rsid w:val="194679AF"/>
    <w:rsid w:val="1948038A"/>
    <w:rsid w:val="194A66F4"/>
    <w:rsid w:val="194C08BA"/>
    <w:rsid w:val="19502F20"/>
    <w:rsid w:val="19546D47"/>
    <w:rsid w:val="19594AC8"/>
    <w:rsid w:val="19642537"/>
    <w:rsid w:val="196F7717"/>
    <w:rsid w:val="19767890"/>
    <w:rsid w:val="197E4EC9"/>
    <w:rsid w:val="19890D16"/>
    <w:rsid w:val="198A317C"/>
    <w:rsid w:val="198A5B9B"/>
    <w:rsid w:val="198E504F"/>
    <w:rsid w:val="198E7CC2"/>
    <w:rsid w:val="199123E3"/>
    <w:rsid w:val="19935571"/>
    <w:rsid w:val="199628D2"/>
    <w:rsid w:val="1997041E"/>
    <w:rsid w:val="19977F1D"/>
    <w:rsid w:val="19A055FC"/>
    <w:rsid w:val="19A259A1"/>
    <w:rsid w:val="19A47FBE"/>
    <w:rsid w:val="19A543A4"/>
    <w:rsid w:val="19A64429"/>
    <w:rsid w:val="19A9542D"/>
    <w:rsid w:val="19AD4B02"/>
    <w:rsid w:val="19AF141B"/>
    <w:rsid w:val="19B45EC6"/>
    <w:rsid w:val="19B50FE7"/>
    <w:rsid w:val="19BA5E3A"/>
    <w:rsid w:val="19BC434C"/>
    <w:rsid w:val="19BF6811"/>
    <w:rsid w:val="19C22095"/>
    <w:rsid w:val="19CB0EFE"/>
    <w:rsid w:val="19D83EBC"/>
    <w:rsid w:val="19DC2EF0"/>
    <w:rsid w:val="19E01BE1"/>
    <w:rsid w:val="19E27436"/>
    <w:rsid w:val="19E90F2D"/>
    <w:rsid w:val="19EA250B"/>
    <w:rsid w:val="19ED7B68"/>
    <w:rsid w:val="19EE122F"/>
    <w:rsid w:val="19EF05E2"/>
    <w:rsid w:val="19F34D9A"/>
    <w:rsid w:val="19FA5943"/>
    <w:rsid w:val="1A020CAC"/>
    <w:rsid w:val="1A0739A1"/>
    <w:rsid w:val="1A0C0B4A"/>
    <w:rsid w:val="1A163D2A"/>
    <w:rsid w:val="1A1D412B"/>
    <w:rsid w:val="1A206E7F"/>
    <w:rsid w:val="1A2671DD"/>
    <w:rsid w:val="1A291CE9"/>
    <w:rsid w:val="1A2933F0"/>
    <w:rsid w:val="1A295ED4"/>
    <w:rsid w:val="1A2979B4"/>
    <w:rsid w:val="1A2B340C"/>
    <w:rsid w:val="1A326A5E"/>
    <w:rsid w:val="1A35314D"/>
    <w:rsid w:val="1A4351F7"/>
    <w:rsid w:val="1A477904"/>
    <w:rsid w:val="1A4D3567"/>
    <w:rsid w:val="1A574E8B"/>
    <w:rsid w:val="1A5B332D"/>
    <w:rsid w:val="1A5D418F"/>
    <w:rsid w:val="1A5D5526"/>
    <w:rsid w:val="1A5E1696"/>
    <w:rsid w:val="1A671279"/>
    <w:rsid w:val="1A7412A9"/>
    <w:rsid w:val="1A746F7C"/>
    <w:rsid w:val="1A767810"/>
    <w:rsid w:val="1A795091"/>
    <w:rsid w:val="1A7C1335"/>
    <w:rsid w:val="1A7F3F3F"/>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3134A"/>
    <w:rsid w:val="1AC41324"/>
    <w:rsid w:val="1ACF3E37"/>
    <w:rsid w:val="1AD0751C"/>
    <w:rsid w:val="1AD077D2"/>
    <w:rsid w:val="1AD24EB0"/>
    <w:rsid w:val="1AD54713"/>
    <w:rsid w:val="1AD610E7"/>
    <w:rsid w:val="1ADE5B96"/>
    <w:rsid w:val="1AE82C66"/>
    <w:rsid w:val="1AEB591C"/>
    <w:rsid w:val="1AED0842"/>
    <w:rsid w:val="1AED74F6"/>
    <w:rsid w:val="1AF879A4"/>
    <w:rsid w:val="1AFC74CB"/>
    <w:rsid w:val="1B0016C9"/>
    <w:rsid w:val="1B005F37"/>
    <w:rsid w:val="1B013713"/>
    <w:rsid w:val="1B0821D9"/>
    <w:rsid w:val="1B083805"/>
    <w:rsid w:val="1B0A3A7C"/>
    <w:rsid w:val="1B0D39BA"/>
    <w:rsid w:val="1B0D5927"/>
    <w:rsid w:val="1B10534B"/>
    <w:rsid w:val="1B134104"/>
    <w:rsid w:val="1B186A7C"/>
    <w:rsid w:val="1B1926CB"/>
    <w:rsid w:val="1B204CAA"/>
    <w:rsid w:val="1B265FC9"/>
    <w:rsid w:val="1B3A63E1"/>
    <w:rsid w:val="1B3D6F5D"/>
    <w:rsid w:val="1B3F232C"/>
    <w:rsid w:val="1B55429F"/>
    <w:rsid w:val="1B5C4B10"/>
    <w:rsid w:val="1B5F774C"/>
    <w:rsid w:val="1B6D3289"/>
    <w:rsid w:val="1B7D6CAD"/>
    <w:rsid w:val="1B8E4966"/>
    <w:rsid w:val="1B9078F4"/>
    <w:rsid w:val="1B971428"/>
    <w:rsid w:val="1B9D1CD8"/>
    <w:rsid w:val="1BA11EB8"/>
    <w:rsid w:val="1BA43A43"/>
    <w:rsid w:val="1BA65768"/>
    <w:rsid w:val="1BAD3EDE"/>
    <w:rsid w:val="1BB07692"/>
    <w:rsid w:val="1BB17B69"/>
    <w:rsid w:val="1BB2123C"/>
    <w:rsid w:val="1BBF70DC"/>
    <w:rsid w:val="1BC964FE"/>
    <w:rsid w:val="1BD40132"/>
    <w:rsid w:val="1BD40EFB"/>
    <w:rsid w:val="1BD85300"/>
    <w:rsid w:val="1BD93FE1"/>
    <w:rsid w:val="1BDA0217"/>
    <w:rsid w:val="1BE05A00"/>
    <w:rsid w:val="1BE60A89"/>
    <w:rsid w:val="1BED5DF9"/>
    <w:rsid w:val="1BF00CF9"/>
    <w:rsid w:val="1BF70226"/>
    <w:rsid w:val="1BFC4EEB"/>
    <w:rsid w:val="1C0313F0"/>
    <w:rsid w:val="1C0458EA"/>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0846"/>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D46190"/>
    <w:rsid w:val="1CDC2916"/>
    <w:rsid w:val="1CDD2804"/>
    <w:rsid w:val="1CE00971"/>
    <w:rsid w:val="1CE43CA1"/>
    <w:rsid w:val="1CEC5A44"/>
    <w:rsid w:val="1CF13010"/>
    <w:rsid w:val="1CF370BF"/>
    <w:rsid w:val="1D030D3A"/>
    <w:rsid w:val="1D087F09"/>
    <w:rsid w:val="1D0C1DDC"/>
    <w:rsid w:val="1D0D0561"/>
    <w:rsid w:val="1D132ACA"/>
    <w:rsid w:val="1D2B0F93"/>
    <w:rsid w:val="1D2C04D0"/>
    <w:rsid w:val="1D315EEC"/>
    <w:rsid w:val="1D316B5C"/>
    <w:rsid w:val="1D320508"/>
    <w:rsid w:val="1D325F26"/>
    <w:rsid w:val="1D3E50AC"/>
    <w:rsid w:val="1D434B0A"/>
    <w:rsid w:val="1D465B6C"/>
    <w:rsid w:val="1D471F2D"/>
    <w:rsid w:val="1D4B5D41"/>
    <w:rsid w:val="1D4E285F"/>
    <w:rsid w:val="1D4E4B98"/>
    <w:rsid w:val="1D4F7EE9"/>
    <w:rsid w:val="1D517BFD"/>
    <w:rsid w:val="1D531AF1"/>
    <w:rsid w:val="1D557042"/>
    <w:rsid w:val="1D566AE3"/>
    <w:rsid w:val="1D5848DF"/>
    <w:rsid w:val="1D5A137A"/>
    <w:rsid w:val="1D6007C1"/>
    <w:rsid w:val="1D6425BA"/>
    <w:rsid w:val="1D693DEE"/>
    <w:rsid w:val="1D6A6450"/>
    <w:rsid w:val="1D6C52DC"/>
    <w:rsid w:val="1D6C751F"/>
    <w:rsid w:val="1D70796F"/>
    <w:rsid w:val="1D7917EF"/>
    <w:rsid w:val="1D7C09D6"/>
    <w:rsid w:val="1D7C7BD0"/>
    <w:rsid w:val="1D7D4C76"/>
    <w:rsid w:val="1D7F1235"/>
    <w:rsid w:val="1D855F2F"/>
    <w:rsid w:val="1D8F18F8"/>
    <w:rsid w:val="1D9131C0"/>
    <w:rsid w:val="1D9259FC"/>
    <w:rsid w:val="1D932CF5"/>
    <w:rsid w:val="1D9460DE"/>
    <w:rsid w:val="1DA84041"/>
    <w:rsid w:val="1DA93265"/>
    <w:rsid w:val="1DA96CDC"/>
    <w:rsid w:val="1DAF513F"/>
    <w:rsid w:val="1DB33C53"/>
    <w:rsid w:val="1DB447C8"/>
    <w:rsid w:val="1DB80A24"/>
    <w:rsid w:val="1DBF1E64"/>
    <w:rsid w:val="1DC1491C"/>
    <w:rsid w:val="1DCC31D5"/>
    <w:rsid w:val="1DCC499B"/>
    <w:rsid w:val="1DD16DAA"/>
    <w:rsid w:val="1DD60645"/>
    <w:rsid w:val="1DD95E1B"/>
    <w:rsid w:val="1DE071F3"/>
    <w:rsid w:val="1DF25E52"/>
    <w:rsid w:val="1DF62D17"/>
    <w:rsid w:val="1DF93C8F"/>
    <w:rsid w:val="1DFD3D12"/>
    <w:rsid w:val="1DFF5A71"/>
    <w:rsid w:val="1E03278E"/>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66E45"/>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668DD"/>
    <w:rsid w:val="1EA96187"/>
    <w:rsid w:val="1EAD4715"/>
    <w:rsid w:val="1EB719EC"/>
    <w:rsid w:val="1EB772BC"/>
    <w:rsid w:val="1EB85929"/>
    <w:rsid w:val="1EBF4CD5"/>
    <w:rsid w:val="1ECE1B03"/>
    <w:rsid w:val="1ECE723E"/>
    <w:rsid w:val="1ED55822"/>
    <w:rsid w:val="1EE74186"/>
    <w:rsid w:val="1EE82B1F"/>
    <w:rsid w:val="1EE83BBB"/>
    <w:rsid w:val="1EEA0B27"/>
    <w:rsid w:val="1EEC1AE0"/>
    <w:rsid w:val="1EEC3E9A"/>
    <w:rsid w:val="1EF47C22"/>
    <w:rsid w:val="1EFB41E9"/>
    <w:rsid w:val="1EFC7CD3"/>
    <w:rsid w:val="1F030A54"/>
    <w:rsid w:val="1F0A6660"/>
    <w:rsid w:val="1F113D7D"/>
    <w:rsid w:val="1F155E7F"/>
    <w:rsid w:val="1F1A0620"/>
    <w:rsid w:val="1F1B3A11"/>
    <w:rsid w:val="1F2D7DE6"/>
    <w:rsid w:val="1F2E587C"/>
    <w:rsid w:val="1F3965C5"/>
    <w:rsid w:val="1F3F7CB8"/>
    <w:rsid w:val="1F403DDC"/>
    <w:rsid w:val="1F4446D7"/>
    <w:rsid w:val="1F454DA9"/>
    <w:rsid w:val="1F477D89"/>
    <w:rsid w:val="1F487569"/>
    <w:rsid w:val="1F504A65"/>
    <w:rsid w:val="1F507664"/>
    <w:rsid w:val="1F544B9B"/>
    <w:rsid w:val="1F5C7EB2"/>
    <w:rsid w:val="1F5E5154"/>
    <w:rsid w:val="1F6037D1"/>
    <w:rsid w:val="1F61588F"/>
    <w:rsid w:val="1F632E27"/>
    <w:rsid w:val="1F633F2A"/>
    <w:rsid w:val="1F637F5A"/>
    <w:rsid w:val="1F6D5577"/>
    <w:rsid w:val="1F6F4D2C"/>
    <w:rsid w:val="1F7232F8"/>
    <w:rsid w:val="1F764C52"/>
    <w:rsid w:val="1F7C64ED"/>
    <w:rsid w:val="1F802382"/>
    <w:rsid w:val="1F833875"/>
    <w:rsid w:val="1F9A7DD3"/>
    <w:rsid w:val="1FA35CF7"/>
    <w:rsid w:val="1FAA54F7"/>
    <w:rsid w:val="1FB234B9"/>
    <w:rsid w:val="1FB966AC"/>
    <w:rsid w:val="1FCD474B"/>
    <w:rsid w:val="1FD16A33"/>
    <w:rsid w:val="1FD840A8"/>
    <w:rsid w:val="1FE91010"/>
    <w:rsid w:val="1FEA7C4D"/>
    <w:rsid w:val="1FED0EE5"/>
    <w:rsid w:val="1FED1708"/>
    <w:rsid w:val="1FF00B32"/>
    <w:rsid w:val="1FF4310A"/>
    <w:rsid w:val="1FF70657"/>
    <w:rsid w:val="200033F5"/>
    <w:rsid w:val="20072690"/>
    <w:rsid w:val="20074038"/>
    <w:rsid w:val="200A7622"/>
    <w:rsid w:val="200E03D3"/>
    <w:rsid w:val="200F45A3"/>
    <w:rsid w:val="201629C6"/>
    <w:rsid w:val="20173126"/>
    <w:rsid w:val="20256BF3"/>
    <w:rsid w:val="20260C8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92239D"/>
    <w:rsid w:val="209A2749"/>
    <w:rsid w:val="209C395F"/>
    <w:rsid w:val="209C3EAA"/>
    <w:rsid w:val="209F6049"/>
    <w:rsid w:val="20A80AEF"/>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15C47"/>
    <w:rsid w:val="213542E9"/>
    <w:rsid w:val="213B5D42"/>
    <w:rsid w:val="213D76B7"/>
    <w:rsid w:val="2143203B"/>
    <w:rsid w:val="2143692E"/>
    <w:rsid w:val="21452AE2"/>
    <w:rsid w:val="2148417B"/>
    <w:rsid w:val="214A277A"/>
    <w:rsid w:val="21521A6E"/>
    <w:rsid w:val="21553ADF"/>
    <w:rsid w:val="21580349"/>
    <w:rsid w:val="215F24F2"/>
    <w:rsid w:val="215F56B2"/>
    <w:rsid w:val="216C6B87"/>
    <w:rsid w:val="2175003E"/>
    <w:rsid w:val="2175149D"/>
    <w:rsid w:val="217A71B3"/>
    <w:rsid w:val="21830FF3"/>
    <w:rsid w:val="218414ED"/>
    <w:rsid w:val="218F158A"/>
    <w:rsid w:val="219354AA"/>
    <w:rsid w:val="21950682"/>
    <w:rsid w:val="2196788C"/>
    <w:rsid w:val="219B271D"/>
    <w:rsid w:val="219E3E3D"/>
    <w:rsid w:val="219F16C7"/>
    <w:rsid w:val="21A96958"/>
    <w:rsid w:val="21AB075D"/>
    <w:rsid w:val="21AC0E6A"/>
    <w:rsid w:val="21B34081"/>
    <w:rsid w:val="21B76CF4"/>
    <w:rsid w:val="21BC401D"/>
    <w:rsid w:val="21BF1C5A"/>
    <w:rsid w:val="21C452DC"/>
    <w:rsid w:val="21CC7D65"/>
    <w:rsid w:val="21CE5A08"/>
    <w:rsid w:val="21D40275"/>
    <w:rsid w:val="21D42622"/>
    <w:rsid w:val="21D51DF1"/>
    <w:rsid w:val="21DC4656"/>
    <w:rsid w:val="21E374E2"/>
    <w:rsid w:val="21E5678C"/>
    <w:rsid w:val="21E8009D"/>
    <w:rsid w:val="21EC66F9"/>
    <w:rsid w:val="21F27385"/>
    <w:rsid w:val="21F80754"/>
    <w:rsid w:val="221500FE"/>
    <w:rsid w:val="22160E61"/>
    <w:rsid w:val="22170083"/>
    <w:rsid w:val="221924B2"/>
    <w:rsid w:val="221E4044"/>
    <w:rsid w:val="222E4B36"/>
    <w:rsid w:val="222F05E6"/>
    <w:rsid w:val="22335E59"/>
    <w:rsid w:val="22447536"/>
    <w:rsid w:val="224744C4"/>
    <w:rsid w:val="224B0DB4"/>
    <w:rsid w:val="22550A45"/>
    <w:rsid w:val="22557061"/>
    <w:rsid w:val="22583396"/>
    <w:rsid w:val="225D34FD"/>
    <w:rsid w:val="22633C26"/>
    <w:rsid w:val="22663911"/>
    <w:rsid w:val="226771BC"/>
    <w:rsid w:val="226A1DE5"/>
    <w:rsid w:val="226D0C21"/>
    <w:rsid w:val="226F2BB2"/>
    <w:rsid w:val="22721973"/>
    <w:rsid w:val="22721E20"/>
    <w:rsid w:val="22796A25"/>
    <w:rsid w:val="22882272"/>
    <w:rsid w:val="229F5B62"/>
    <w:rsid w:val="22A470B5"/>
    <w:rsid w:val="22AC6B16"/>
    <w:rsid w:val="22B80B17"/>
    <w:rsid w:val="22B90065"/>
    <w:rsid w:val="22BB51F8"/>
    <w:rsid w:val="22C03051"/>
    <w:rsid w:val="22C56511"/>
    <w:rsid w:val="22C715DD"/>
    <w:rsid w:val="22CC1BC1"/>
    <w:rsid w:val="22CF79CB"/>
    <w:rsid w:val="22D030BB"/>
    <w:rsid w:val="22D25F3B"/>
    <w:rsid w:val="22D6669B"/>
    <w:rsid w:val="22DE51F5"/>
    <w:rsid w:val="22E047A1"/>
    <w:rsid w:val="22E36089"/>
    <w:rsid w:val="22E8566B"/>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2206"/>
    <w:rsid w:val="235B5D92"/>
    <w:rsid w:val="235F75E7"/>
    <w:rsid w:val="23607971"/>
    <w:rsid w:val="237259C6"/>
    <w:rsid w:val="23727A3F"/>
    <w:rsid w:val="23776603"/>
    <w:rsid w:val="237A6D5C"/>
    <w:rsid w:val="237C5EFB"/>
    <w:rsid w:val="237F1315"/>
    <w:rsid w:val="237F27A7"/>
    <w:rsid w:val="23837756"/>
    <w:rsid w:val="238D0AEC"/>
    <w:rsid w:val="238F1F09"/>
    <w:rsid w:val="239405B7"/>
    <w:rsid w:val="23996EAA"/>
    <w:rsid w:val="239D4430"/>
    <w:rsid w:val="239F25A7"/>
    <w:rsid w:val="23A63296"/>
    <w:rsid w:val="23A856CF"/>
    <w:rsid w:val="23A91586"/>
    <w:rsid w:val="23AA4313"/>
    <w:rsid w:val="23AB04CC"/>
    <w:rsid w:val="23AB0E53"/>
    <w:rsid w:val="23AF1651"/>
    <w:rsid w:val="23AF45AC"/>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86D79"/>
    <w:rsid w:val="240F66A9"/>
    <w:rsid w:val="24107D2B"/>
    <w:rsid w:val="241157A7"/>
    <w:rsid w:val="24191D8F"/>
    <w:rsid w:val="241F1881"/>
    <w:rsid w:val="24203F17"/>
    <w:rsid w:val="242148AF"/>
    <w:rsid w:val="243D017A"/>
    <w:rsid w:val="24444FD4"/>
    <w:rsid w:val="24464871"/>
    <w:rsid w:val="244A34E7"/>
    <w:rsid w:val="245D17E8"/>
    <w:rsid w:val="24696713"/>
    <w:rsid w:val="246F7D44"/>
    <w:rsid w:val="24706349"/>
    <w:rsid w:val="24711307"/>
    <w:rsid w:val="24754CB4"/>
    <w:rsid w:val="247A0B6D"/>
    <w:rsid w:val="24821C44"/>
    <w:rsid w:val="24822A2F"/>
    <w:rsid w:val="248A1D6B"/>
    <w:rsid w:val="248B587E"/>
    <w:rsid w:val="248D1D37"/>
    <w:rsid w:val="24962F88"/>
    <w:rsid w:val="24965CCD"/>
    <w:rsid w:val="24992F68"/>
    <w:rsid w:val="249D6F0E"/>
    <w:rsid w:val="24A03D43"/>
    <w:rsid w:val="24A15833"/>
    <w:rsid w:val="24A24B4A"/>
    <w:rsid w:val="24AB13AF"/>
    <w:rsid w:val="24AB6028"/>
    <w:rsid w:val="24AD1DFB"/>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E3045"/>
    <w:rsid w:val="250333BB"/>
    <w:rsid w:val="250907A3"/>
    <w:rsid w:val="250D00F8"/>
    <w:rsid w:val="250F7F17"/>
    <w:rsid w:val="25170437"/>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8C615A"/>
    <w:rsid w:val="259431DD"/>
    <w:rsid w:val="25956522"/>
    <w:rsid w:val="25962013"/>
    <w:rsid w:val="25976F1C"/>
    <w:rsid w:val="25995069"/>
    <w:rsid w:val="259D1CF8"/>
    <w:rsid w:val="259D4784"/>
    <w:rsid w:val="259F5C22"/>
    <w:rsid w:val="25A2698E"/>
    <w:rsid w:val="25A35665"/>
    <w:rsid w:val="25A370D8"/>
    <w:rsid w:val="25A642E7"/>
    <w:rsid w:val="25A659B8"/>
    <w:rsid w:val="25AE4BB6"/>
    <w:rsid w:val="25B01C96"/>
    <w:rsid w:val="25BA5FD6"/>
    <w:rsid w:val="25BC5A7D"/>
    <w:rsid w:val="25BF7C0E"/>
    <w:rsid w:val="25C338EC"/>
    <w:rsid w:val="25C613D4"/>
    <w:rsid w:val="25C722A0"/>
    <w:rsid w:val="25C93D16"/>
    <w:rsid w:val="25CA4650"/>
    <w:rsid w:val="25D03D3D"/>
    <w:rsid w:val="25D242AC"/>
    <w:rsid w:val="25D2700D"/>
    <w:rsid w:val="25D37D50"/>
    <w:rsid w:val="25D4327A"/>
    <w:rsid w:val="25D67F69"/>
    <w:rsid w:val="25DE7808"/>
    <w:rsid w:val="25E327EF"/>
    <w:rsid w:val="25E6527D"/>
    <w:rsid w:val="25F67CD3"/>
    <w:rsid w:val="26040C06"/>
    <w:rsid w:val="26197FFF"/>
    <w:rsid w:val="261B5B78"/>
    <w:rsid w:val="261B6EC1"/>
    <w:rsid w:val="262D5251"/>
    <w:rsid w:val="2633043C"/>
    <w:rsid w:val="26340AC3"/>
    <w:rsid w:val="264A3E95"/>
    <w:rsid w:val="264B1ACA"/>
    <w:rsid w:val="264B40C7"/>
    <w:rsid w:val="26564BED"/>
    <w:rsid w:val="2656623A"/>
    <w:rsid w:val="2659575B"/>
    <w:rsid w:val="2663123F"/>
    <w:rsid w:val="266339E8"/>
    <w:rsid w:val="266D7FD5"/>
    <w:rsid w:val="26725883"/>
    <w:rsid w:val="26737526"/>
    <w:rsid w:val="267B6EC2"/>
    <w:rsid w:val="26872E00"/>
    <w:rsid w:val="268A2240"/>
    <w:rsid w:val="26916DB8"/>
    <w:rsid w:val="269837EF"/>
    <w:rsid w:val="269D43C2"/>
    <w:rsid w:val="26A527E1"/>
    <w:rsid w:val="26A84125"/>
    <w:rsid w:val="26AF7EB1"/>
    <w:rsid w:val="26B8558F"/>
    <w:rsid w:val="26BB73BE"/>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E289A"/>
    <w:rsid w:val="27BE4CB5"/>
    <w:rsid w:val="27BF67BA"/>
    <w:rsid w:val="27C60A21"/>
    <w:rsid w:val="27D021D8"/>
    <w:rsid w:val="27D54E77"/>
    <w:rsid w:val="27D84549"/>
    <w:rsid w:val="27DE1BFF"/>
    <w:rsid w:val="27E44357"/>
    <w:rsid w:val="27E766A7"/>
    <w:rsid w:val="27EA32D3"/>
    <w:rsid w:val="27F22F77"/>
    <w:rsid w:val="27F34EE4"/>
    <w:rsid w:val="27F75AC8"/>
    <w:rsid w:val="27F9211D"/>
    <w:rsid w:val="27FE07F9"/>
    <w:rsid w:val="280043D0"/>
    <w:rsid w:val="280B0675"/>
    <w:rsid w:val="280E125B"/>
    <w:rsid w:val="280F0B82"/>
    <w:rsid w:val="28214635"/>
    <w:rsid w:val="282928B7"/>
    <w:rsid w:val="28296666"/>
    <w:rsid w:val="282F5502"/>
    <w:rsid w:val="283257B8"/>
    <w:rsid w:val="28336351"/>
    <w:rsid w:val="283A2E58"/>
    <w:rsid w:val="28410CFF"/>
    <w:rsid w:val="284D26F7"/>
    <w:rsid w:val="284D37AD"/>
    <w:rsid w:val="28532EFE"/>
    <w:rsid w:val="285C147D"/>
    <w:rsid w:val="285D6C2F"/>
    <w:rsid w:val="28607CE1"/>
    <w:rsid w:val="286606B2"/>
    <w:rsid w:val="286F63D7"/>
    <w:rsid w:val="28760303"/>
    <w:rsid w:val="287B4553"/>
    <w:rsid w:val="2884313F"/>
    <w:rsid w:val="288956F5"/>
    <w:rsid w:val="288D263D"/>
    <w:rsid w:val="28931C39"/>
    <w:rsid w:val="28953D90"/>
    <w:rsid w:val="28954BFC"/>
    <w:rsid w:val="28994190"/>
    <w:rsid w:val="28A62874"/>
    <w:rsid w:val="28A66A75"/>
    <w:rsid w:val="28A7347C"/>
    <w:rsid w:val="28A9531B"/>
    <w:rsid w:val="28A95880"/>
    <w:rsid w:val="28B30B5A"/>
    <w:rsid w:val="28BB456A"/>
    <w:rsid w:val="28BC1249"/>
    <w:rsid w:val="28BC55B3"/>
    <w:rsid w:val="28BD2608"/>
    <w:rsid w:val="28BF59E6"/>
    <w:rsid w:val="28C8733F"/>
    <w:rsid w:val="28D217AA"/>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1001D"/>
    <w:rsid w:val="291671BE"/>
    <w:rsid w:val="291A2BA6"/>
    <w:rsid w:val="291E162B"/>
    <w:rsid w:val="292C346D"/>
    <w:rsid w:val="292D2974"/>
    <w:rsid w:val="292E488D"/>
    <w:rsid w:val="2932177F"/>
    <w:rsid w:val="29362D60"/>
    <w:rsid w:val="293B4237"/>
    <w:rsid w:val="293B6623"/>
    <w:rsid w:val="293C4A53"/>
    <w:rsid w:val="293D7B5C"/>
    <w:rsid w:val="294438A1"/>
    <w:rsid w:val="29473510"/>
    <w:rsid w:val="29473AA4"/>
    <w:rsid w:val="294C3727"/>
    <w:rsid w:val="294F67CF"/>
    <w:rsid w:val="295072ED"/>
    <w:rsid w:val="29516A9C"/>
    <w:rsid w:val="29521310"/>
    <w:rsid w:val="295439EA"/>
    <w:rsid w:val="29577D0C"/>
    <w:rsid w:val="29583C31"/>
    <w:rsid w:val="295C041A"/>
    <w:rsid w:val="2961437A"/>
    <w:rsid w:val="2972757D"/>
    <w:rsid w:val="29752514"/>
    <w:rsid w:val="2978500B"/>
    <w:rsid w:val="29797898"/>
    <w:rsid w:val="297C0BDF"/>
    <w:rsid w:val="297E42BA"/>
    <w:rsid w:val="298201B8"/>
    <w:rsid w:val="2994256E"/>
    <w:rsid w:val="299B07C3"/>
    <w:rsid w:val="29A54BB2"/>
    <w:rsid w:val="29A57939"/>
    <w:rsid w:val="29A646F0"/>
    <w:rsid w:val="29AB7532"/>
    <w:rsid w:val="29AC64D3"/>
    <w:rsid w:val="29B508BB"/>
    <w:rsid w:val="29B772EE"/>
    <w:rsid w:val="29B92117"/>
    <w:rsid w:val="29BA686E"/>
    <w:rsid w:val="29BD4006"/>
    <w:rsid w:val="29BF0A4A"/>
    <w:rsid w:val="29C71E69"/>
    <w:rsid w:val="29CA48E3"/>
    <w:rsid w:val="29CB4F0A"/>
    <w:rsid w:val="29E705C4"/>
    <w:rsid w:val="29E95E36"/>
    <w:rsid w:val="29F6357B"/>
    <w:rsid w:val="29F64D54"/>
    <w:rsid w:val="2A0011E1"/>
    <w:rsid w:val="2A056239"/>
    <w:rsid w:val="2A0D3CE8"/>
    <w:rsid w:val="2A11757B"/>
    <w:rsid w:val="2A127934"/>
    <w:rsid w:val="2A173EF4"/>
    <w:rsid w:val="2A1B7318"/>
    <w:rsid w:val="2A3A1B22"/>
    <w:rsid w:val="2A3B3E69"/>
    <w:rsid w:val="2A3F15E1"/>
    <w:rsid w:val="2A451545"/>
    <w:rsid w:val="2A467378"/>
    <w:rsid w:val="2A4705EA"/>
    <w:rsid w:val="2A4B11DF"/>
    <w:rsid w:val="2A4F54C7"/>
    <w:rsid w:val="2A6E2A78"/>
    <w:rsid w:val="2A737DA4"/>
    <w:rsid w:val="2A7C3E7B"/>
    <w:rsid w:val="2A7D56C7"/>
    <w:rsid w:val="2A8050E9"/>
    <w:rsid w:val="2A805538"/>
    <w:rsid w:val="2A917182"/>
    <w:rsid w:val="2A920759"/>
    <w:rsid w:val="2A974BCB"/>
    <w:rsid w:val="2A9C49E4"/>
    <w:rsid w:val="2AA73DA7"/>
    <w:rsid w:val="2AB06AEF"/>
    <w:rsid w:val="2AB90F00"/>
    <w:rsid w:val="2ABB429B"/>
    <w:rsid w:val="2AC175B9"/>
    <w:rsid w:val="2AC31C45"/>
    <w:rsid w:val="2AC64A5F"/>
    <w:rsid w:val="2AC9741F"/>
    <w:rsid w:val="2ADA1FD1"/>
    <w:rsid w:val="2AE020A3"/>
    <w:rsid w:val="2AF012D3"/>
    <w:rsid w:val="2AFA5225"/>
    <w:rsid w:val="2B056378"/>
    <w:rsid w:val="2B0758FE"/>
    <w:rsid w:val="2B08119A"/>
    <w:rsid w:val="2B085178"/>
    <w:rsid w:val="2B090250"/>
    <w:rsid w:val="2B0B1C38"/>
    <w:rsid w:val="2B200A00"/>
    <w:rsid w:val="2B227650"/>
    <w:rsid w:val="2B242041"/>
    <w:rsid w:val="2B2C0F2C"/>
    <w:rsid w:val="2B2C22C2"/>
    <w:rsid w:val="2B2D65DC"/>
    <w:rsid w:val="2B2E7DBC"/>
    <w:rsid w:val="2B302D1A"/>
    <w:rsid w:val="2B315CB1"/>
    <w:rsid w:val="2B321E0D"/>
    <w:rsid w:val="2B400B63"/>
    <w:rsid w:val="2B4564CE"/>
    <w:rsid w:val="2B67701C"/>
    <w:rsid w:val="2B683E0A"/>
    <w:rsid w:val="2B696B3A"/>
    <w:rsid w:val="2B6A480A"/>
    <w:rsid w:val="2B730BFC"/>
    <w:rsid w:val="2B754A48"/>
    <w:rsid w:val="2B77462E"/>
    <w:rsid w:val="2B79314A"/>
    <w:rsid w:val="2B8701B3"/>
    <w:rsid w:val="2B8B558C"/>
    <w:rsid w:val="2B931FC4"/>
    <w:rsid w:val="2B990220"/>
    <w:rsid w:val="2B9C527E"/>
    <w:rsid w:val="2BA07465"/>
    <w:rsid w:val="2BA56072"/>
    <w:rsid w:val="2BA62DB5"/>
    <w:rsid w:val="2BA90775"/>
    <w:rsid w:val="2BB259E6"/>
    <w:rsid w:val="2BB404F2"/>
    <w:rsid w:val="2BB74F47"/>
    <w:rsid w:val="2BBD5A31"/>
    <w:rsid w:val="2BC636A5"/>
    <w:rsid w:val="2BCA539C"/>
    <w:rsid w:val="2BD3485D"/>
    <w:rsid w:val="2BD70D04"/>
    <w:rsid w:val="2BDA15AC"/>
    <w:rsid w:val="2BEA572B"/>
    <w:rsid w:val="2BEF1332"/>
    <w:rsid w:val="2BF37482"/>
    <w:rsid w:val="2BFD1C9F"/>
    <w:rsid w:val="2BFE6336"/>
    <w:rsid w:val="2C014C9D"/>
    <w:rsid w:val="2C04740C"/>
    <w:rsid w:val="2C0504F8"/>
    <w:rsid w:val="2C0577B1"/>
    <w:rsid w:val="2C065B95"/>
    <w:rsid w:val="2C1E5A47"/>
    <w:rsid w:val="2C277821"/>
    <w:rsid w:val="2C2E04EC"/>
    <w:rsid w:val="2C311769"/>
    <w:rsid w:val="2C3559AC"/>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7631D7"/>
    <w:rsid w:val="2C790296"/>
    <w:rsid w:val="2C7B4B5D"/>
    <w:rsid w:val="2C7E7AD5"/>
    <w:rsid w:val="2C816FF8"/>
    <w:rsid w:val="2C8928F0"/>
    <w:rsid w:val="2C8C31C6"/>
    <w:rsid w:val="2C9119FB"/>
    <w:rsid w:val="2C923F36"/>
    <w:rsid w:val="2C93579A"/>
    <w:rsid w:val="2C961AF8"/>
    <w:rsid w:val="2C9756BF"/>
    <w:rsid w:val="2CA867F5"/>
    <w:rsid w:val="2CAD5B03"/>
    <w:rsid w:val="2CAE3B13"/>
    <w:rsid w:val="2CAF788B"/>
    <w:rsid w:val="2CB30D42"/>
    <w:rsid w:val="2CB32173"/>
    <w:rsid w:val="2CC149EF"/>
    <w:rsid w:val="2CC708B0"/>
    <w:rsid w:val="2CCB0B34"/>
    <w:rsid w:val="2CCF654A"/>
    <w:rsid w:val="2CD37602"/>
    <w:rsid w:val="2CD4654A"/>
    <w:rsid w:val="2CD81E51"/>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570A52"/>
    <w:rsid w:val="2D697719"/>
    <w:rsid w:val="2D6C388D"/>
    <w:rsid w:val="2D716D64"/>
    <w:rsid w:val="2D774FFB"/>
    <w:rsid w:val="2D797FB2"/>
    <w:rsid w:val="2D821003"/>
    <w:rsid w:val="2D974D23"/>
    <w:rsid w:val="2D9B3D20"/>
    <w:rsid w:val="2DA25C72"/>
    <w:rsid w:val="2DA62658"/>
    <w:rsid w:val="2DAD0982"/>
    <w:rsid w:val="2DAF5D1C"/>
    <w:rsid w:val="2DB10A22"/>
    <w:rsid w:val="2DB222A2"/>
    <w:rsid w:val="2DB33C0A"/>
    <w:rsid w:val="2DB46B3D"/>
    <w:rsid w:val="2DB52669"/>
    <w:rsid w:val="2DBE0579"/>
    <w:rsid w:val="2DBE7D96"/>
    <w:rsid w:val="2DC35F5D"/>
    <w:rsid w:val="2DC75B1A"/>
    <w:rsid w:val="2DCC2144"/>
    <w:rsid w:val="2DD6379F"/>
    <w:rsid w:val="2DDB4B6D"/>
    <w:rsid w:val="2DE5515E"/>
    <w:rsid w:val="2DED13BE"/>
    <w:rsid w:val="2DF52FB9"/>
    <w:rsid w:val="2DF73F30"/>
    <w:rsid w:val="2DFA1D0C"/>
    <w:rsid w:val="2E0C7A4C"/>
    <w:rsid w:val="2E0E4621"/>
    <w:rsid w:val="2E102CFB"/>
    <w:rsid w:val="2E1121FD"/>
    <w:rsid w:val="2E14569B"/>
    <w:rsid w:val="2E205229"/>
    <w:rsid w:val="2E257121"/>
    <w:rsid w:val="2E2D1D61"/>
    <w:rsid w:val="2E353422"/>
    <w:rsid w:val="2E380991"/>
    <w:rsid w:val="2E3926C3"/>
    <w:rsid w:val="2E3C6173"/>
    <w:rsid w:val="2E4A731A"/>
    <w:rsid w:val="2E5024D8"/>
    <w:rsid w:val="2E5C4F9B"/>
    <w:rsid w:val="2E643BF9"/>
    <w:rsid w:val="2E660A34"/>
    <w:rsid w:val="2E680509"/>
    <w:rsid w:val="2E89270D"/>
    <w:rsid w:val="2E962627"/>
    <w:rsid w:val="2E9B47AE"/>
    <w:rsid w:val="2EA23EF2"/>
    <w:rsid w:val="2EA469A3"/>
    <w:rsid w:val="2EAA5EA7"/>
    <w:rsid w:val="2EAE08A6"/>
    <w:rsid w:val="2EB15D4B"/>
    <w:rsid w:val="2EC517B2"/>
    <w:rsid w:val="2EC53E66"/>
    <w:rsid w:val="2ECA0CC6"/>
    <w:rsid w:val="2ECA4FA6"/>
    <w:rsid w:val="2ECF267B"/>
    <w:rsid w:val="2ED26976"/>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405B3"/>
    <w:rsid w:val="2F154307"/>
    <w:rsid w:val="2F1C39E1"/>
    <w:rsid w:val="2F230191"/>
    <w:rsid w:val="2F285092"/>
    <w:rsid w:val="2F370668"/>
    <w:rsid w:val="2F3D200F"/>
    <w:rsid w:val="2F402D6C"/>
    <w:rsid w:val="2F4575D0"/>
    <w:rsid w:val="2F4635EF"/>
    <w:rsid w:val="2F495570"/>
    <w:rsid w:val="2F4E4C44"/>
    <w:rsid w:val="2F4F2BD8"/>
    <w:rsid w:val="2F540F4D"/>
    <w:rsid w:val="2F6051BD"/>
    <w:rsid w:val="2F6F5B99"/>
    <w:rsid w:val="2F781F3C"/>
    <w:rsid w:val="2F791891"/>
    <w:rsid w:val="2F7F152E"/>
    <w:rsid w:val="2F811219"/>
    <w:rsid w:val="2F843638"/>
    <w:rsid w:val="2F877CDA"/>
    <w:rsid w:val="2F9F6B02"/>
    <w:rsid w:val="2F9F7778"/>
    <w:rsid w:val="2FA1288C"/>
    <w:rsid w:val="2FA13F69"/>
    <w:rsid w:val="2FA43916"/>
    <w:rsid w:val="2FA53649"/>
    <w:rsid w:val="2FA6434F"/>
    <w:rsid w:val="2FA766BC"/>
    <w:rsid w:val="2FAE1113"/>
    <w:rsid w:val="2FB113E5"/>
    <w:rsid w:val="2FB54744"/>
    <w:rsid w:val="2FB72CA0"/>
    <w:rsid w:val="2FC70CB8"/>
    <w:rsid w:val="2FC97397"/>
    <w:rsid w:val="2FCA1C72"/>
    <w:rsid w:val="2FCB0E21"/>
    <w:rsid w:val="2FD376AD"/>
    <w:rsid w:val="2FD73D5F"/>
    <w:rsid w:val="2FDB432B"/>
    <w:rsid w:val="2FDC6B98"/>
    <w:rsid w:val="2FDE7B08"/>
    <w:rsid w:val="2FDF68B6"/>
    <w:rsid w:val="2FE465CC"/>
    <w:rsid w:val="2FED56B0"/>
    <w:rsid w:val="2FF657DC"/>
    <w:rsid w:val="2FFB2B1F"/>
    <w:rsid w:val="2FFB7225"/>
    <w:rsid w:val="300255C6"/>
    <w:rsid w:val="300E5103"/>
    <w:rsid w:val="30132A83"/>
    <w:rsid w:val="3018677A"/>
    <w:rsid w:val="302036E6"/>
    <w:rsid w:val="30243ECE"/>
    <w:rsid w:val="302E2308"/>
    <w:rsid w:val="302E6A31"/>
    <w:rsid w:val="303A40DD"/>
    <w:rsid w:val="304173D0"/>
    <w:rsid w:val="30442620"/>
    <w:rsid w:val="30482F54"/>
    <w:rsid w:val="304B6BB7"/>
    <w:rsid w:val="304C4503"/>
    <w:rsid w:val="30526AC1"/>
    <w:rsid w:val="30530FD9"/>
    <w:rsid w:val="3054190C"/>
    <w:rsid w:val="305613C1"/>
    <w:rsid w:val="305B2D55"/>
    <w:rsid w:val="305D124C"/>
    <w:rsid w:val="306E1EF1"/>
    <w:rsid w:val="306E6922"/>
    <w:rsid w:val="30781681"/>
    <w:rsid w:val="30813227"/>
    <w:rsid w:val="308140F8"/>
    <w:rsid w:val="30846BF8"/>
    <w:rsid w:val="30877FBB"/>
    <w:rsid w:val="30910176"/>
    <w:rsid w:val="309444DE"/>
    <w:rsid w:val="309D2147"/>
    <w:rsid w:val="30A85C99"/>
    <w:rsid w:val="30AA4130"/>
    <w:rsid w:val="30AB47C5"/>
    <w:rsid w:val="30B7355D"/>
    <w:rsid w:val="30B94AC0"/>
    <w:rsid w:val="30C66D08"/>
    <w:rsid w:val="30CA1348"/>
    <w:rsid w:val="30D576BD"/>
    <w:rsid w:val="30D914CE"/>
    <w:rsid w:val="30E27D5F"/>
    <w:rsid w:val="30E31EEB"/>
    <w:rsid w:val="30E64CA0"/>
    <w:rsid w:val="30FA4CE6"/>
    <w:rsid w:val="31081AAA"/>
    <w:rsid w:val="311C7FAB"/>
    <w:rsid w:val="31231685"/>
    <w:rsid w:val="31293D1E"/>
    <w:rsid w:val="313119D3"/>
    <w:rsid w:val="31371B54"/>
    <w:rsid w:val="31383F5C"/>
    <w:rsid w:val="31394B19"/>
    <w:rsid w:val="313C0C23"/>
    <w:rsid w:val="313F32EB"/>
    <w:rsid w:val="3140437B"/>
    <w:rsid w:val="31406B5D"/>
    <w:rsid w:val="31420A94"/>
    <w:rsid w:val="314673FF"/>
    <w:rsid w:val="314A20C5"/>
    <w:rsid w:val="314C6A63"/>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D726B"/>
    <w:rsid w:val="31B17FEA"/>
    <w:rsid w:val="31B76813"/>
    <w:rsid w:val="31BC226A"/>
    <w:rsid w:val="31C0715C"/>
    <w:rsid w:val="31C14F32"/>
    <w:rsid w:val="31C62574"/>
    <w:rsid w:val="31C64B47"/>
    <w:rsid w:val="31CB3016"/>
    <w:rsid w:val="31D51C36"/>
    <w:rsid w:val="31D540D9"/>
    <w:rsid w:val="31E25BB5"/>
    <w:rsid w:val="31E52C31"/>
    <w:rsid w:val="31E76A1E"/>
    <w:rsid w:val="31EE7E78"/>
    <w:rsid w:val="31F06A85"/>
    <w:rsid w:val="31F329DC"/>
    <w:rsid w:val="31F56DF0"/>
    <w:rsid w:val="31F97DDD"/>
    <w:rsid w:val="32001F8B"/>
    <w:rsid w:val="32044B56"/>
    <w:rsid w:val="320B2207"/>
    <w:rsid w:val="320B5911"/>
    <w:rsid w:val="320C003E"/>
    <w:rsid w:val="32152B0F"/>
    <w:rsid w:val="321A3515"/>
    <w:rsid w:val="321C63D7"/>
    <w:rsid w:val="3221279F"/>
    <w:rsid w:val="32255778"/>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6405"/>
    <w:rsid w:val="32791354"/>
    <w:rsid w:val="3279408A"/>
    <w:rsid w:val="327D0640"/>
    <w:rsid w:val="327E4D99"/>
    <w:rsid w:val="328B52E1"/>
    <w:rsid w:val="32A67BA6"/>
    <w:rsid w:val="32AF69B0"/>
    <w:rsid w:val="32B21E52"/>
    <w:rsid w:val="32B30DFB"/>
    <w:rsid w:val="32B75977"/>
    <w:rsid w:val="32BA5E3E"/>
    <w:rsid w:val="32C018D2"/>
    <w:rsid w:val="32C42122"/>
    <w:rsid w:val="32C81855"/>
    <w:rsid w:val="32C8294D"/>
    <w:rsid w:val="32CA1B39"/>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3B65E7"/>
    <w:rsid w:val="33403AD0"/>
    <w:rsid w:val="334324D3"/>
    <w:rsid w:val="334E1283"/>
    <w:rsid w:val="334E1454"/>
    <w:rsid w:val="334E71AC"/>
    <w:rsid w:val="33557FE0"/>
    <w:rsid w:val="3359556A"/>
    <w:rsid w:val="33601403"/>
    <w:rsid w:val="336705FF"/>
    <w:rsid w:val="3369354A"/>
    <w:rsid w:val="336A45E2"/>
    <w:rsid w:val="336E4ED6"/>
    <w:rsid w:val="33716B56"/>
    <w:rsid w:val="3373347A"/>
    <w:rsid w:val="33742DCE"/>
    <w:rsid w:val="33771FDC"/>
    <w:rsid w:val="337D52E9"/>
    <w:rsid w:val="337E10BB"/>
    <w:rsid w:val="3380076E"/>
    <w:rsid w:val="33842139"/>
    <w:rsid w:val="339170EF"/>
    <w:rsid w:val="33967FE7"/>
    <w:rsid w:val="33975AE0"/>
    <w:rsid w:val="339A4201"/>
    <w:rsid w:val="33A607C9"/>
    <w:rsid w:val="33AA3EDC"/>
    <w:rsid w:val="33AB5C3D"/>
    <w:rsid w:val="33B3256A"/>
    <w:rsid w:val="33B47514"/>
    <w:rsid w:val="33B94573"/>
    <w:rsid w:val="33BC1F56"/>
    <w:rsid w:val="33C748AE"/>
    <w:rsid w:val="33C75909"/>
    <w:rsid w:val="33DB47C4"/>
    <w:rsid w:val="33DF593B"/>
    <w:rsid w:val="33E64517"/>
    <w:rsid w:val="33EB5F44"/>
    <w:rsid w:val="33EF3DF2"/>
    <w:rsid w:val="33F212DC"/>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1380F"/>
    <w:rsid w:val="349C27BA"/>
    <w:rsid w:val="34A14FAB"/>
    <w:rsid w:val="34A46ADA"/>
    <w:rsid w:val="34A723E9"/>
    <w:rsid w:val="34A86EFC"/>
    <w:rsid w:val="34AE13F1"/>
    <w:rsid w:val="34B2523D"/>
    <w:rsid w:val="34B3631E"/>
    <w:rsid w:val="34B72433"/>
    <w:rsid w:val="34C037F6"/>
    <w:rsid w:val="34CC14A4"/>
    <w:rsid w:val="34CF701B"/>
    <w:rsid w:val="34D665DD"/>
    <w:rsid w:val="34DB4F48"/>
    <w:rsid w:val="34DC68C6"/>
    <w:rsid w:val="34DC6B8F"/>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C0DB0"/>
    <w:rsid w:val="354F22C4"/>
    <w:rsid w:val="3552267E"/>
    <w:rsid w:val="35565153"/>
    <w:rsid w:val="35580193"/>
    <w:rsid w:val="355A5E02"/>
    <w:rsid w:val="35645D84"/>
    <w:rsid w:val="35675BE6"/>
    <w:rsid w:val="356E5A0B"/>
    <w:rsid w:val="357706DE"/>
    <w:rsid w:val="35831908"/>
    <w:rsid w:val="35856351"/>
    <w:rsid w:val="35862921"/>
    <w:rsid w:val="358D4F45"/>
    <w:rsid w:val="35940857"/>
    <w:rsid w:val="35955E66"/>
    <w:rsid w:val="3595612F"/>
    <w:rsid w:val="35A444A3"/>
    <w:rsid w:val="35B2395E"/>
    <w:rsid w:val="35B500E7"/>
    <w:rsid w:val="35B77945"/>
    <w:rsid w:val="35BF0938"/>
    <w:rsid w:val="35C367DA"/>
    <w:rsid w:val="35C64AF9"/>
    <w:rsid w:val="35C65193"/>
    <w:rsid w:val="35C95FC3"/>
    <w:rsid w:val="35CD5577"/>
    <w:rsid w:val="35CE53F0"/>
    <w:rsid w:val="35D210D6"/>
    <w:rsid w:val="35D3027B"/>
    <w:rsid w:val="35D738FD"/>
    <w:rsid w:val="35DC58C2"/>
    <w:rsid w:val="35E3342C"/>
    <w:rsid w:val="35E6341D"/>
    <w:rsid w:val="35E73D07"/>
    <w:rsid w:val="35E83C90"/>
    <w:rsid w:val="35F10AFB"/>
    <w:rsid w:val="35F43DF2"/>
    <w:rsid w:val="35F500F0"/>
    <w:rsid w:val="35F60672"/>
    <w:rsid w:val="35FE5605"/>
    <w:rsid w:val="35FF189A"/>
    <w:rsid w:val="36013E8A"/>
    <w:rsid w:val="360219E2"/>
    <w:rsid w:val="36044720"/>
    <w:rsid w:val="36064FBA"/>
    <w:rsid w:val="3614405A"/>
    <w:rsid w:val="3615173C"/>
    <w:rsid w:val="3619343A"/>
    <w:rsid w:val="36196E2D"/>
    <w:rsid w:val="361E5F79"/>
    <w:rsid w:val="36255FE7"/>
    <w:rsid w:val="362859A8"/>
    <w:rsid w:val="362F44EC"/>
    <w:rsid w:val="36380784"/>
    <w:rsid w:val="363A6D22"/>
    <w:rsid w:val="363F1D46"/>
    <w:rsid w:val="364A0B1E"/>
    <w:rsid w:val="365C692E"/>
    <w:rsid w:val="365E5AB3"/>
    <w:rsid w:val="3664672E"/>
    <w:rsid w:val="36684B85"/>
    <w:rsid w:val="36694323"/>
    <w:rsid w:val="36715F81"/>
    <w:rsid w:val="3672153F"/>
    <w:rsid w:val="3672290B"/>
    <w:rsid w:val="367A12DB"/>
    <w:rsid w:val="367A3D17"/>
    <w:rsid w:val="36871919"/>
    <w:rsid w:val="368D0336"/>
    <w:rsid w:val="368F393D"/>
    <w:rsid w:val="369E16D7"/>
    <w:rsid w:val="36A94D26"/>
    <w:rsid w:val="36B15850"/>
    <w:rsid w:val="36B46738"/>
    <w:rsid w:val="36B969ED"/>
    <w:rsid w:val="36BB12A7"/>
    <w:rsid w:val="36BE11DF"/>
    <w:rsid w:val="36BF09FB"/>
    <w:rsid w:val="36C276D2"/>
    <w:rsid w:val="36C35683"/>
    <w:rsid w:val="36D5244B"/>
    <w:rsid w:val="36D53B5B"/>
    <w:rsid w:val="36DB016A"/>
    <w:rsid w:val="36DD3272"/>
    <w:rsid w:val="36E5713F"/>
    <w:rsid w:val="36F20C2B"/>
    <w:rsid w:val="36F21C48"/>
    <w:rsid w:val="36F57A57"/>
    <w:rsid w:val="36FF6DEB"/>
    <w:rsid w:val="37047996"/>
    <w:rsid w:val="37072335"/>
    <w:rsid w:val="370C7C10"/>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94599E"/>
    <w:rsid w:val="37A24258"/>
    <w:rsid w:val="37A36539"/>
    <w:rsid w:val="37A867E7"/>
    <w:rsid w:val="37AB5815"/>
    <w:rsid w:val="37AE3B96"/>
    <w:rsid w:val="37AE3FC6"/>
    <w:rsid w:val="37AE5261"/>
    <w:rsid w:val="37B22D5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0A315B"/>
    <w:rsid w:val="38114349"/>
    <w:rsid w:val="38117674"/>
    <w:rsid w:val="3812501F"/>
    <w:rsid w:val="38160CEE"/>
    <w:rsid w:val="381A2672"/>
    <w:rsid w:val="381F275F"/>
    <w:rsid w:val="38271EE5"/>
    <w:rsid w:val="38297B37"/>
    <w:rsid w:val="382A0E2E"/>
    <w:rsid w:val="382B027B"/>
    <w:rsid w:val="382F5D8D"/>
    <w:rsid w:val="38337A01"/>
    <w:rsid w:val="3839245D"/>
    <w:rsid w:val="383C06F7"/>
    <w:rsid w:val="383F51EF"/>
    <w:rsid w:val="38436EDB"/>
    <w:rsid w:val="38484C8B"/>
    <w:rsid w:val="384B25B4"/>
    <w:rsid w:val="384B746C"/>
    <w:rsid w:val="38520289"/>
    <w:rsid w:val="38525B63"/>
    <w:rsid w:val="385A4F69"/>
    <w:rsid w:val="385E53C0"/>
    <w:rsid w:val="387265C4"/>
    <w:rsid w:val="387811A2"/>
    <w:rsid w:val="38866914"/>
    <w:rsid w:val="38934508"/>
    <w:rsid w:val="38951ABA"/>
    <w:rsid w:val="389A6219"/>
    <w:rsid w:val="389C197D"/>
    <w:rsid w:val="389C6FFC"/>
    <w:rsid w:val="389E103B"/>
    <w:rsid w:val="38A53C7F"/>
    <w:rsid w:val="38A53CD2"/>
    <w:rsid w:val="38A92D72"/>
    <w:rsid w:val="38AD4C0A"/>
    <w:rsid w:val="38B044CA"/>
    <w:rsid w:val="38B46374"/>
    <w:rsid w:val="38B92A9A"/>
    <w:rsid w:val="38BA5014"/>
    <w:rsid w:val="38BA672D"/>
    <w:rsid w:val="38BF41E4"/>
    <w:rsid w:val="38C05CF9"/>
    <w:rsid w:val="38C22308"/>
    <w:rsid w:val="38C31B7A"/>
    <w:rsid w:val="38C449E2"/>
    <w:rsid w:val="38C930B0"/>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364486"/>
    <w:rsid w:val="393E07AB"/>
    <w:rsid w:val="393E293F"/>
    <w:rsid w:val="393F44A9"/>
    <w:rsid w:val="39506734"/>
    <w:rsid w:val="395A6D19"/>
    <w:rsid w:val="395D0192"/>
    <w:rsid w:val="395D0E21"/>
    <w:rsid w:val="39623B52"/>
    <w:rsid w:val="39727F06"/>
    <w:rsid w:val="39765E70"/>
    <w:rsid w:val="39774BBD"/>
    <w:rsid w:val="39847EB1"/>
    <w:rsid w:val="398704BB"/>
    <w:rsid w:val="39882427"/>
    <w:rsid w:val="39926717"/>
    <w:rsid w:val="399A4AA2"/>
    <w:rsid w:val="399E1C0B"/>
    <w:rsid w:val="399E7C1A"/>
    <w:rsid w:val="39A21811"/>
    <w:rsid w:val="39B261DB"/>
    <w:rsid w:val="39B857F7"/>
    <w:rsid w:val="39B90E5E"/>
    <w:rsid w:val="39BB3A94"/>
    <w:rsid w:val="39C1671E"/>
    <w:rsid w:val="39C5191A"/>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9673E"/>
    <w:rsid w:val="3A8D11CC"/>
    <w:rsid w:val="3A8E5599"/>
    <w:rsid w:val="3A9A07D3"/>
    <w:rsid w:val="3A9C50AA"/>
    <w:rsid w:val="3AA312D0"/>
    <w:rsid w:val="3AAD2322"/>
    <w:rsid w:val="3AB06715"/>
    <w:rsid w:val="3AC351F1"/>
    <w:rsid w:val="3ACB36E9"/>
    <w:rsid w:val="3ACB7871"/>
    <w:rsid w:val="3ACC168E"/>
    <w:rsid w:val="3AD34546"/>
    <w:rsid w:val="3AD847A7"/>
    <w:rsid w:val="3AE15E3F"/>
    <w:rsid w:val="3AE839C5"/>
    <w:rsid w:val="3AEF76B1"/>
    <w:rsid w:val="3AF27012"/>
    <w:rsid w:val="3AF808B9"/>
    <w:rsid w:val="3AFC0F08"/>
    <w:rsid w:val="3B0114CC"/>
    <w:rsid w:val="3B050C15"/>
    <w:rsid w:val="3B112207"/>
    <w:rsid w:val="3B112F57"/>
    <w:rsid w:val="3B124A60"/>
    <w:rsid w:val="3B1B5ED1"/>
    <w:rsid w:val="3B1C6939"/>
    <w:rsid w:val="3B1E3124"/>
    <w:rsid w:val="3B237FE2"/>
    <w:rsid w:val="3B253206"/>
    <w:rsid w:val="3B257B7C"/>
    <w:rsid w:val="3B2E4EF4"/>
    <w:rsid w:val="3B363565"/>
    <w:rsid w:val="3B415600"/>
    <w:rsid w:val="3B452280"/>
    <w:rsid w:val="3B4B4611"/>
    <w:rsid w:val="3B4D3652"/>
    <w:rsid w:val="3B4F5C3D"/>
    <w:rsid w:val="3B555758"/>
    <w:rsid w:val="3B556447"/>
    <w:rsid w:val="3B59157A"/>
    <w:rsid w:val="3B5A461E"/>
    <w:rsid w:val="3B655303"/>
    <w:rsid w:val="3B694363"/>
    <w:rsid w:val="3B6A6F30"/>
    <w:rsid w:val="3B7175ED"/>
    <w:rsid w:val="3B7445CF"/>
    <w:rsid w:val="3B7A5CB5"/>
    <w:rsid w:val="3B7B36A3"/>
    <w:rsid w:val="3B81256C"/>
    <w:rsid w:val="3B8535DD"/>
    <w:rsid w:val="3B872331"/>
    <w:rsid w:val="3B8A0FE3"/>
    <w:rsid w:val="3B8B274A"/>
    <w:rsid w:val="3B90223A"/>
    <w:rsid w:val="3BA23EEE"/>
    <w:rsid w:val="3BA866BF"/>
    <w:rsid w:val="3BAA4EAB"/>
    <w:rsid w:val="3BB00B83"/>
    <w:rsid w:val="3BB438AE"/>
    <w:rsid w:val="3BB67C98"/>
    <w:rsid w:val="3BBD3102"/>
    <w:rsid w:val="3BC16595"/>
    <w:rsid w:val="3BC21EE9"/>
    <w:rsid w:val="3BC7627B"/>
    <w:rsid w:val="3BCC5A8F"/>
    <w:rsid w:val="3BCD3469"/>
    <w:rsid w:val="3BD60116"/>
    <w:rsid w:val="3BD82617"/>
    <w:rsid w:val="3BDB327D"/>
    <w:rsid w:val="3BDB4383"/>
    <w:rsid w:val="3BED3A77"/>
    <w:rsid w:val="3BEF6195"/>
    <w:rsid w:val="3BEF7A3A"/>
    <w:rsid w:val="3BF80AAC"/>
    <w:rsid w:val="3BFA7D60"/>
    <w:rsid w:val="3C043623"/>
    <w:rsid w:val="3C084B4A"/>
    <w:rsid w:val="3C0B742B"/>
    <w:rsid w:val="3C0C3AD9"/>
    <w:rsid w:val="3C0F040C"/>
    <w:rsid w:val="3C0F6775"/>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95DCE"/>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93553"/>
    <w:rsid w:val="3C986303"/>
    <w:rsid w:val="3C990100"/>
    <w:rsid w:val="3C9B4C33"/>
    <w:rsid w:val="3C9C1B00"/>
    <w:rsid w:val="3C9C3774"/>
    <w:rsid w:val="3C9D6BB1"/>
    <w:rsid w:val="3CA07826"/>
    <w:rsid w:val="3CA17A3D"/>
    <w:rsid w:val="3CA475A5"/>
    <w:rsid w:val="3CA54122"/>
    <w:rsid w:val="3CA83A1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D05649D"/>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57B20"/>
    <w:rsid w:val="3D761B1D"/>
    <w:rsid w:val="3D7845E4"/>
    <w:rsid w:val="3D806AC3"/>
    <w:rsid w:val="3D8438BD"/>
    <w:rsid w:val="3D8517F9"/>
    <w:rsid w:val="3D8B02DF"/>
    <w:rsid w:val="3D9A50A8"/>
    <w:rsid w:val="3D9B69AA"/>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B16E07"/>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75CF6"/>
    <w:rsid w:val="3F5954A7"/>
    <w:rsid w:val="3F600661"/>
    <w:rsid w:val="3F6249EF"/>
    <w:rsid w:val="3F6A75F8"/>
    <w:rsid w:val="3F6E46A4"/>
    <w:rsid w:val="3F72473B"/>
    <w:rsid w:val="3F744FC7"/>
    <w:rsid w:val="3F795109"/>
    <w:rsid w:val="3F7E608C"/>
    <w:rsid w:val="3F863A07"/>
    <w:rsid w:val="3F88589C"/>
    <w:rsid w:val="3F8B0FF0"/>
    <w:rsid w:val="3F9362BF"/>
    <w:rsid w:val="3F972DFE"/>
    <w:rsid w:val="3F982F2C"/>
    <w:rsid w:val="3F993301"/>
    <w:rsid w:val="3F9B40F5"/>
    <w:rsid w:val="3F9D7BD2"/>
    <w:rsid w:val="3FA45ACD"/>
    <w:rsid w:val="3FA51106"/>
    <w:rsid w:val="3FAA3351"/>
    <w:rsid w:val="3FAB5529"/>
    <w:rsid w:val="3FB32F4A"/>
    <w:rsid w:val="3FB57686"/>
    <w:rsid w:val="3FB62C2C"/>
    <w:rsid w:val="3FBA2BB3"/>
    <w:rsid w:val="3FBD391E"/>
    <w:rsid w:val="3FBF3ABE"/>
    <w:rsid w:val="3FD438B9"/>
    <w:rsid w:val="3FD801CC"/>
    <w:rsid w:val="3FDC259C"/>
    <w:rsid w:val="3FDE6019"/>
    <w:rsid w:val="3FE80B3E"/>
    <w:rsid w:val="3FE8448F"/>
    <w:rsid w:val="3FEE16BD"/>
    <w:rsid w:val="3FF3291D"/>
    <w:rsid w:val="3FFB7550"/>
    <w:rsid w:val="40040E62"/>
    <w:rsid w:val="40097ED4"/>
    <w:rsid w:val="4013650D"/>
    <w:rsid w:val="40215F21"/>
    <w:rsid w:val="40224723"/>
    <w:rsid w:val="402C7086"/>
    <w:rsid w:val="403403F4"/>
    <w:rsid w:val="4036300F"/>
    <w:rsid w:val="40374A52"/>
    <w:rsid w:val="40427926"/>
    <w:rsid w:val="40465DB4"/>
    <w:rsid w:val="4051638A"/>
    <w:rsid w:val="4053273E"/>
    <w:rsid w:val="40586B1A"/>
    <w:rsid w:val="40592F9A"/>
    <w:rsid w:val="405B6DDC"/>
    <w:rsid w:val="405C46EC"/>
    <w:rsid w:val="40777B57"/>
    <w:rsid w:val="407B5438"/>
    <w:rsid w:val="407D7B0B"/>
    <w:rsid w:val="408246E2"/>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399F"/>
    <w:rsid w:val="40C55F8D"/>
    <w:rsid w:val="40C5600E"/>
    <w:rsid w:val="40C64143"/>
    <w:rsid w:val="40D31762"/>
    <w:rsid w:val="40D42663"/>
    <w:rsid w:val="40D52670"/>
    <w:rsid w:val="40DB5285"/>
    <w:rsid w:val="40E8328F"/>
    <w:rsid w:val="40F31A37"/>
    <w:rsid w:val="410419ED"/>
    <w:rsid w:val="4104397E"/>
    <w:rsid w:val="410727A8"/>
    <w:rsid w:val="41084A57"/>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42505"/>
    <w:rsid w:val="415720A4"/>
    <w:rsid w:val="41581AA2"/>
    <w:rsid w:val="416A0B42"/>
    <w:rsid w:val="416C1A09"/>
    <w:rsid w:val="417769F6"/>
    <w:rsid w:val="417B10E1"/>
    <w:rsid w:val="41803DA8"/>
    <w:rsid w:val="418436CE"/>
    <w:rsid w:val="418631C6"/>
    <w:rsid w:val="41872ED0"/>
    <w:rsid w:val="418D5808"/>
    <w:rsid w:val="418D65EA"/>
    <w:rsid w:val="418E0C80"/>
    <w:rsid w:val="419C7CBE"/>
    <w:rsid w:val="419D0870"/>
    <w:rsid w:val="419D129A"/>
    <w:rsid w:val="419E1A88"/>
    <w:rsid w:val="41A04B67"/>
    <w:rsid w:val="41A4134F"/>
    <w:rsid w:val="41AF65DD"/>
    <w:rsid w:val="41B10164"/>
    <w:rsid w:val="41BE631A"/>
    <w:rsid w:val="41C34B5E"/>
    <w:rsid w:val="41C36863"/>
    <w:rsid w:val="41C40A68"/>
    <w:rsid w:val="41CE5F9C"/>
    <w:rsid w:val="41D66E7D"/>
    <w:rsid w:val="41D818EF"/>
    <w:rsid w:val="41DC48D7"/>
    <w:rsid w:val="41E76E0D"/>
    <w:rsid w:val="41EE74AB"/>
    <w:rsid w:val="41F16692"/>
    <w:rsid w:val="41FA376E"/>
    <w:rsid w:val="41FE6CB2"/>
    <w:rsid w:val="420556C8"/>
    <w:rsid w:val="4214720F"/>
    <w:rsid w:val="4215698E"/>
    <w:rsid w:val="421576E7"/>
    <w:rsid w:val="4217488D"/>
    <w:rsid w:val="421A364B"/>
    <w:rsid w:val="421D7B36"/>
    <w:rsid w:val="422345EF"/>
    <w:rsid w:val="42240668"/>
    <w:rsid w:val="422A1E24"/>
    <w:rsid w:val="422E486B"/>
    <w:rsid w:val="42322EE5"/>
    <w:rsid w:val="423A25B5"/>
    <w:rsid w:val="42497ED2"/>
    <w:rsid w:val="42582F93"/>
    <w:rsid w:val="425A4600"/>
    <w:rsid w:val="4265286C"/>
    <w:rsid w:val="42690B24"/>
    <w:rsid w:val="426E5B8B"/>
    <w:rsid w:val="427378E6"/>
    <w:rsid w:val="427B6471"/>
    <w:rsid w:val="427C184E"/>
    <w:rsid w:val="42890C2F"/>
    <w:rsid w:val="428B14DB"/>
    <w:rsid w:val="428B5B04"/>
    <w:rsid w:val="42924E8D"/>
    <w:rsid w:val="4297748A"/>
    <w:rsid w:val="429D0713"/>
    <w:rsid w:val="429F313B"/>
    <w:rsid w:val="42A2575F"/>
    <w:rsid w:val="42A825EA"/>
    <w:rsid w:val="42AC2494"/>
    <w:rsid w:val="42B302EA"/>
    <w:rsid w:val="42B3545B"/>
    <w:rsid w:val="42B61338"/>
    <w:rsid w:val="42B75E2D"/>
    <w:rsid w:val="42B90AAB"/>
    <w:rsid w:val="42C5009E"/>
    <w:rsid w:val="42C92A69"/>
    <w:rsid w:val="42CB7D59"/>
    <w:rsid w:val="42D604C8"/>
    <w:rsid w:val="42DF35C8"/>
    <w:rsid w:val="42E36698"/>
    <w:rsid w:val="42E9081C"/>
    <w:rsid w:val="42EF0CCD"/>
    <w:rsid w:val="42F1490F"/>
    <w:rsid w:val="42F25520"/>
    <w:rsid w:val="42FA52E0"/>
    <w:rsid w:val="430D0405"/>
    <w:rsid w:val="4312542E"/>
    <w:rsid w:val="431417E6"/>
    <w:rsid w:val="431B56A6"/>
    <w:rsid w:val="43206F9C"/>
    <w:rsid w:val="433429FE"/>
    <w:rsid w:val="4334351A"/>
    <w:rsid w:val="43353730"/>
    <w:rsid w:val="433615B6"/>
    <w:rsid w:val="43396575"/>
    <w:rsid w:val="43401019"/>
    <w:rsid w:val="4351273E"/>
    <w:rsid w:val="4351304C"/>
    <w:rsid w:val="435C0226"/>
    <w:rsid w:val="435C3F50"/>
    <w:rsid w:val="435D2A57"/>
    <w:rsid w:val="435E2E37"/>
    <w:rsid w:val="435E6B00"/>
    <w:rsid w:val="435F147C"/>
    <w:rsid w:val="43607646"/>
    <w:rsid w:val="43607AA4"/>
    <w:rsid w:val="43647539"/>
    <w:rsid w:val="43701EDF"/>
    <w:rsid w:val="43714E22"/>
    <w:rsid w:val="43733D13"/>
    <w:rsid w:val="4374621A"/>
    <w:rsid w:val="43772AD7"/>
    <w:rsid w:val="4377334C"/>
    <w:rsid w:val="437B42D0"/>
    <w:rsid w:val="437F1B78"/>
    <w:rsid w:val="4382514B"/>
    <w:rsid w:val="439936C4"/>
    <w:rsid w:val="439D3E7F"/>
    <w:rsid w:val="43A03519"/>
    <w:rsid w:val="43A0773A"/>
    <w:rsid w:val="43A26B5F"/>
    <w:rsid w:val="43A30AD2"/>
    <w:rsid w:val="43A35347"/>
    <w:rsid w:val="43A84417"/>
    <w:rsid w:val="43A95555"/>
    <w:rsid w:val="43AA5E51"/>
    <w:rsid w:val="43B27F51"/>
    <w:rsid w:val="43C211B7"/>
    <w:rsid w:val="43D41C6F"/>
    <w:rsid w:val="43E232E1"/>
    <w:rsid w:val="43E567A6"/>
    <w:rsid w:val="43F17C0D"/>
    <w:rsid w:val="43F84F4E"/>
    <w:rsid w:val="440A5B01"/>
    <w:rsid w:val="44165D48"/>
    <w:rsid w:val="441C42F4"/>
    <w:rsid w:val="441F0817"/>
    <w:rsid w:val="441F3CB6"/>
    <w:rsid w:val="44230F47"/>
    <w:rsid w:val="4426547A"/>
    <w:rsid w:val="44295215"/>
    <w:rsid w:val="442A33F4"/>
    <w:rsid w:val="4431690E"/>
    <w:rsid w:val="44465D22"/>
    <w:rsid w:val="444E225B"/>
    <w:rsid w:val="44574B2B"/>
    <w:rsid w:val="445F6864"/>
    <w:rsid w:val="44614A39"/>
    <w:rsid w:val="44660907"/>
    <w:rsid w:val="44677256"/>
    <w:rsid w:val="446E2215"/>
    <w:rsid w:val="446E36E4"/>
    <w:rsid w:val="446F48BE"/>
    <w:rsid w:val="44727DE0"/>
    <w:rsid w:val="44730D26"/>
    <w:rsid w:val="44762A9C"/>
    <w:rsid w:val="447906AD"/>
    <w:rsid w:val="44792B7D"/>
    <w:rsid w:val="447D13CB"/>
    <w:rsid w:val="44811DFB"/>
    <w:rsid w:val="44916D6F"/>
    <w:rsid w:val="44934238"/>
    <w:rsid w:val="44944D41"/>
    <w:rsid w:val="44993369"/>
    <w:rsid w:val="449A124B"/>
    <w:rsid w:val="449A2278"/>
    <w:rsid w:val="449A3BBE"/>
    <w:rsid w:val="449F36F0"/>
    <w:rsid w:val="44A153A1"/>
    <w:rsid w:val="44A31503"/>
    <w:rsid w:val="44A41705"/>
    <w:rsid w:val="44A42A17"/>
    <w:rsid w:val="44A53C78"/>
    <w:rsid w:val="44AB7230"/>
    <w:rsid w:val="44AF3118"/>
    <w:rsid w:val="44AF4277"/>
    <w:rsid w:val="44BA0CE9"/>
    <w:rsid w:val="44BA2F8A"/>
    <w:rsid w:val="44C13355"/>
    <w:rsid w:val="44C27F05"/>
    <w:rsid w:val="44D65CFD"/>
    <w:rsid w:val="44E961E2"/>
    <w:rsid w:val="44EB164C"/>
    <w:rsid w:val="44ED33C5"/>
    <w:rsid w:val="44F24E24"/>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75262"/>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C3830"/>
    <w:rsid w:val="45CF3D0C"/>
    <w:rsid w:val="45D6540C"/>
    <w:rsid w:val="45DA00BF"/>
    <w:rsid w:val="45E87C6B"/>
    <w:rsid w:val="45EB60AB"/>
    <w:rsid w:val="45F234A5"/>
    <w:rsid w:val="45FA1BEA"/>
    <w:rsid w:val="45FC4012"/>
    <w:rsid w:val="45FC4C31"/>
    <w:rsid w:val="4600101F"/>
    <w:rsid w:val="4601021B"/>
    <w:rsid w:val="46055C3D"/>
    <w:rsid w:val="460B5599"/>
    <w:rsid w:val="461C257D"/>
    <w:rsid w:val="46212468"/>
    <w:rsid w:val="46283117"/>
    <w:rsid w:val="462A5404"/>
    <w:rsid w:val="46353B16"/>
    <w:rsid w:val="463B1BA0"/>
    <w:rsid w:val="463B2ADE"/>
    <w:rsid w:val="463C01DF"/>
    <w:rsid w:val="46454F3E"/>
    <w:rsid w:val="464B3947"/>
    <w:rsid w:val="46510D25"/>
    <w:rsid w:val="46532B01"/>
    <w:rsid w:val="46584184"/>
    <w:rsid w:val="46630636"/>
    <w:rsid w:val="4664264C"/>
    <w:rsid w:val="46687376"/>
    <w:rsid w:val="46696D7B"/>
    <w:rsid w:val="4679067E"/>
    <w:rsid w:val="46822FF2"/>
    <w:rsid w:val="468431CC"/>
    <w:rsid w:val="46846139"/>
    <w:rsid w:val="468706E8"/>
    <w:rsid w:val="468B73C2"/>
    <w:rsid w:val="46934B28"/>
    <w:rsid w:val="46A75545"/>
    <w:rsid w:val="46AB3E47"/>
    <w:rsid w:val="46AD5953"/>
    <w:rsid w:val="46AD62DE"/>
    <w:rsid w:val="46B34986"/>
    <w:rsid w:val="46B8054D"/>
    <w:rsid w:val="46B861B8"/>
    <w:rsid w:val="46BD2E37"/>
    <w:rsid w:val="46CC70D8"/>
    <w:rsid w:val="46CD4E36"/>
    <w:rsid w:val="46CF0DEB"/>
    <w:rsid w:val="46D4028D"/>
    <w:rsid w:val="46D7105C"/>
    <w:rsid w:val="46DB6A13"/>
    <w:rsid w:val="46DD5FAF"/>
    <w:rsid w:val="46DE7C78"/>
    <w:rsid w:val="46DF5460"/>
    <w:rsid w:val="46EA398E"/>
    <w:rsid w:val="46F14E1C"/>
    <w:rsid w:val="46F431B3"/>
    <w:rsid w:val="46F46934"/>
    <w:rsid w:val="46FD6193"/>
    <w:rsid w:val="470775F3"/>
    <w:rsid w:val="47091A3A"/>
    <w:rsid w:val="471B736C"/>
    <w:rsid w:val="47235B2C"/>
    <w:rsid w:val="472748E0"/>
    <w:rsid w:val="47274DE5"/>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C4750"/>
    <w:rsid w:val="478D02EE"/>
    <w:rsid w:val="47913274"/>
    <w:rsid w:val="47931253"/>
    <w:rsid w:val="479333F5"/>
    <w:rsid w:val="47974EBF"/>
    <w:rsid w:val="479B37FB"/>
    <w:rsid w:val="479C0703"/>
    <w:rsid w:val="47A25784"/>
    <w:rsid w:val="47AE368F"/>
    <w:rsid w:val="47BD7E3A"/>
    <w:rsid w:val="47C77300"/>
    <w:rsid w:val="47CB328E"/>
    <w:rsid w:val="47D72108"/>
    <w:rsid w:val="47D754ED"/>
    <w:rsid w:val="47D968A0"/>
    <w:rsid w:val="47E05908"/>
    <w:rsid w:val="47E6279E"/>
    <w:rsid w:val="47E63FE1"/>
    <w:rsid w:val="47E73175"/>
    <w:rsid w:val="47E80125"/>
    <w:rsid w:val="47F469EF"/>
    <w:rsid w:val="47F90017"/>
    <w:rsid w:val="47FF24E4"/>
    <w:rsid w:val="47FF743A"/>
    <w:rsid w:val="48147DE1"/>
    <w:rsid w:val="4818087E"/>
    <w:rsid w:val="481967BC"/>
    <w:rsid w:val="481D0901"/>
    <w:rsid w:val="481E4905"/>
    <w:rsid w:val="48233D0C"/>
    <w:rsid w:val="482A6776"/>
    <w:rsid w:val="48377CE3"/>
    <w:rsid w:val="48393F25"/>
    <w:rsid w:val="48400252"/>
    <w:rsid w:val="48427A4D"/>
    <w:rsid w:val="48446F23"/>
    <w:rsid w:val="48517833"/>
    <w:rsid w:val="48576F86"/>
    <w:rsid w:val="485F0E02"/>
    <w:rsid w:val="48601F1B"/>
    <w:rsid w:val="4860234E"/>
    <w:rsid w:val="48615B6E"/>
    <w:rsid w:val="486457B8"/>
    <w:rsid w:val="486F725D"/>
    <w:rsid w:val="4872228E"/>
    <w:rsid w:val="4884515D"/>
    <w:rsid w:val="48880174"/>
    <w:rsid w:val="488811AB"/>
    <w:rsid w:val="48915121"/>
    <w:rsid w:val="48946E42"/>
    <w:rsid w:val="48963808"/>
    <w:rsid w:val="48983085"/>
    <w:rsid w:val="489A2DBE"/>
    <w:rsid w:val="489C5E9D"/>
    <w:rsid w:val="489E0A6C"/>
    <w:rsid w:val="48A260BC"/>
    <w:rsid w:val="48A330F7"/>
    <w:rsid w:val="48A5260C"/>
    <w:rsid w:val="48A6395B"/>
    <w:rsid w:val="48A74E36"/>
    <w:rsid w:val="48AD72C6"/>
    <w:rsid w:val="48AF3B8C"/>
    <w:rsid w:val="48B3188D"/>
    <w:rsid w:val="48BB47B7"/>
    <w:rsid w:val="48C8522F"/>
    <w:rsid w:val="48D06C71"/>
    <w:rsid w:val="48D23681"/>
    <w:rsid w:val="48D338B8"/>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4122F"/>
    <w:rsid w:val="49442B61"/>
    <w:rsid w:val="494673D9"/>
    <w:rsid w:val="4958594F"/>
    <w:rsid w:val="495B30CC"/>
    <w:rsid w:val="496037A6"/>
    <w:rsid w:val="49617ED5"/>
    <w:rsid w:val="496257F5"/>
    <w:rsid w:val="496D4F56"/>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ED13AA"/>
    <w:rsid w:val="49FC7FA2"/>
    <w:rsid w:val="49FE278A"/>
    <w:rsid w:val="4A017C98"/>
    <w:rsid w:val="4A080E5C"/>
    <w:rsid w:val="4A1C1EE0"/>
    <w:rsid w:val="4A1E5AFF"/>
    <w:rsid w:val="4A210B7E"/>
    <w:rsid w:val="4A2716CA"/>
    <w:rsid w:val="4A294C7A"/>
    <w:rsid w:val="4A335E86"/>
    <w:rsid w:val="4A357040"/>
    <w:rsid w:val="4A3B0DBF"/>
    <w:rsid w:val="4A3C074A"/>
    <w:rsid w:val="4A3D1BC3"/>
    <w:rsid w:val="4A401246"/>
    <w:rsid w:val="4A417E42"/>
    <w:rsid w:val="4A535B24"/>
    <w:rsid w:val="4A545D35"/>
    <w:rsid w:val="4A5B726B"/>
    <w:rsid w:val="4A5B7FD1"/>
    <w:rsid w:val="4A672F5C"/>
    <w:rsid w:val="4A6C083F"/>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27264"/>
    <w:rsid w:val="4AC740F5"/>
    <w:rsid w:val="4ACB13CF"/>
    <w:rsid w:val="4ACC69CB"/>
    <w:rsid w:val="4AD06C7D"/>
    <w:rsid w:val="4ADE4335"/>
    <w:rsid w:val="4AF157AF"/>
    <w:rsid w:val="4AF30717"/>
    <w:rsid w:val="4B002C3A"/>
    <w:rsid w:val="4B03068A"/>
    <w:rsid w:val="4B0346BA"/>
    <w:rsid w:val="4B04025E"/>
    <w:rsid w:val="4B045160"/>
    <w:rsid w:val="4B135609"/>
    <w:rsid w:val="4B1C67FA"/>
    <w:rsid w:val="4B206A6B"/>
    <w:rsid w:val="4B3529AA"/>
    <w:rsid w:val="4B3C403E"/>
    <w:rsid w:val="4B4A1E20"/>
    <w:rsid w:val="4B4F3F08"/>
    <w:rsid w:val="4B5B261F"/>
    <w:rsid w:val="4B687FD4"/>
    <w:rsid w:val="4B741C5B"/>
    <w:rsid w:val="4B811257"/>
    <w:rsid w:val="4B816D3B"/>
    <w:rsid w:val="4B821B36"/>
    <w:rsid w:val="4B83233B"/>
    <w:rsid w:val="4B9419F7"/>
    <w:rsid w:val="4B9E2880"/>
    <w:rsid w:val="4BA96810"/>
    <w:rsid w:val="4BAC02EC"/>
    <w:rsid w:val="4BAD645F"/>
    <w:rsid w:val="4BB75525"/>
    <w:rsid w:val="4BBE10A9"/>
    <w:rsid w:val="4BCA7F29"/>
    <w:rsid w:val="4BD62466"/>
    <w:rsid w:val="4BD64F1A"/>
    <w:rsid w:val="4BDF3626"/>
    <w:rsid w:val="4BE23FF0"/>
    <w:rsid w:val="4BE27C81"/>
    <w:rsid w:val="4BED0DF8"/>
    <w:rsid w:val="4BF17A80"/>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9179C"/>
    <w:rsid w:val="4C6C00DD"/>
    <w:rsid w:val="4C6D5048"/>
    <w:rsid w:val="4C734A5D"/>
    <w:rsid w:val="4C750FB7"/>
    <w:rsid w:val="4C763DAD"/>
    <w:rsid w:val="4C7B0F88"/>
    <w:rsid w:val="4C7C25EF"/>
    <w:rsid w:val="4C800721"/>
    <w:rsid w:val="4C83194C"/>
    <w:rsid w:val="4C8E5A77"/>
    <w:rsid w:val="4C907BF3"/>
    <w:rsid w:val="4C922679"/>
    <w:rsid w:val="4C9A62D2"/>
    <w:rsid w:val="4C9D4E3B"/>
    <w:rsid w:val="4CA5226F"/>
    <w:rsid w:val="4CA777A5"/>
    <w:rsid w:val="4CAD1D03"/>
    <w:rsid w:val="4CB00B98"/>
    <w:rsid w:val="4CB77F7C"/>
    <w:rsid w:val="4CBC539D"/>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84A"/>
    <w:rsid w:val="4D4E1B73"/>
    <w:rsid w:val="4D5545A3"/>
    <w:rsid w:val="4D56242D"/>
    <w:rsid w:val="4D5742F7"/>
    <w:rsid w:val="4D5E313C"/>
    <w:rsid w:val="4D63794E"/>
    <w:rsid w:val="4D6617DF"/>
    <w:rsid w:val="4D696340"/>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F57D5B"/>
    <w:rsid w:val="4DF869E7"/>
    <w:rsid w:val="4DFB4AE2"/>
    <w:rsid w:val="4E051EDA"/>
    <w:rsid w:val="4E0A3C50"/>
    <w:rsid w:val="4E0D58F7"/>
    <w:rsid w:val="4E101469"/>
    <w:rsid w:val="4E144EFE"/>
    <w:rsid w:val="4E17118C"/>
    <w:rsid w:val="4E357F6B"/>
    <w:rsid w:val="4E371BF7"/>
    <w:rsid w:val="4E450263"/>
    <w:rsid w:val="4E467BC9"/>
    <w:rsid w:val="4E48023D"/>
    <w:rsid w:val="4E4A43DD"/>
    <w:rsid w:val="4E5C715A"/>
    <w:rsid w:val="4E5E1F38"/>
    <w:rsid w:val="4E5F36B7"/>
    <w:rsid w:val="4E6C617F"/>
    <w:rsid w:val="4E6D4DA7"/>
    <w:rsid w:val="4E6F63DC"/>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41154"/>
    <w:rsid w:val="4ED765C7"/>
    <w:rsid w:val="4ED77782"/>
    <w:rsid w:val="4EDF16FC"/>
    <w:rsid w:val="4EEA0EBA"/>
    <w:rsid w:val="4EEC45A6"/>
    <w:rsid w:val="4EED1C0E"/>
    <w:rsid w:val="4EED6A77"/>
    <w:rsid w:val="4EEE7018"/>
    <w:rsid w:val="4EF824C8"/>
    <w:rsid w:val="4EF86446"/>
    <w:rsid w:val="4F0536FA"/>
    <w:rsid w:val="4F0C5746"/>
    <w:rsid w:val="4F0F7DBC"/>
    <w:rsid w:val="4F1003A1"/>
    <w:rsid w:val="4F13577D"/>
    <w:rsid w:val="4F1A0622"/>
    <w:rsid w:val="4F1C158E"/>
    <w:rsid w:val="4F1E4099"/>
    <w:rsid w:val="4F1E74EE"/>
    <w:rsid w:val="4F222296"/>
    <w:rsid w:val="4F242A2C"/>
    <w:rsid w:val="4F242CA2"/>
    <w:rsid w:val="4F2D398B"/>
    <w:rsid w:val="4F312150"/>
    <w:rsid w:val="4F31412C"/>
    <w:rsid w:val="4F333DDA"/>
    <w:rsid w:val="4F363754"/>
    <w:rsid w:val="4F394923"/>
    <w:rsid w:val="4F3B3972"/>
    <w:rsid w:val="4F3B5033"/>
    <w:rsid w:val="4F4078EF"/>
    <w:rsid w:val="4F4331DE"/>
    <w:rsid w:val="4F4373C1"/>
    <w:rsid w:val="4F442E00"/>
    <w:rsid w:val="4F4B1F01"/>
    <w:rsid w:val="4F515151"/>
    <w:rsid w:val="4F5A2231"/>
    <w:rsid w:val="4F603134"/>
    <w:rsid w:val="4F636456"/>
    <w:rsid w:val="4F7457B4"/>
    <w:rsid w:val="4F7B78F2"/>
    <w:rsid w:val="4F7F2C82"/>
    <w:rsid w:val="4F874785"/>
    <w:rsid w:val="4F885556"/>
    <w:rsid w:val="4F8C1C07"/>
    <w:rsid w:val="4F8C6DE9"/>
    <w:rsid w:val="4F941212"/>
    <w:rsid w:val="4F94645F"/>
    <w:rsid w:val="4F970612"/>
    <w:rsid w:val="4F976963"/>
    <w:rsid w:val="4F9A5EAA"/>
    <w:rsid w:val="4FA057FA"/>
    <w:rsid w:val="4FA50BF5"/>
    <w:rsid w:val="4FAE1C5C"/>
    <w:rsid w:val="4FB01AB9"/>
    <w:rsid w:val="4FB25F80"/>
    <w:rsid w:val="4FB729C6"/>
    <w:rsid w:val="4FBA0D2B"/>
    <w:rsid w:val="4FBE36FE"/>
    <w:rsid w:val="4FBF63C5"/>
    <w:rsid w:val="4FC35E15"/>
    <w:rsid w:val="4FC67EEA"/>
    <w:rsid w:val="4FCA225C"/>
    <w:rsid w:val="4FCD5F1C"/>
    <w:rsid w:val="4FCF59AE"/>
    <w:rsid w:val="4FD27897"/>
    <w:rsid w:val="4FD72D6F"/>
    <w:rsid w:val="4FDB0443"/>
    <w:rsid w:val="4FDC67FA"/>
    <w:rsid w:val="4FE47BFB"/>
    <w:rsid w:val="4FED181D"/>
    <w:rsid w:val="4FF100DC"/>
    <w:rsid w:val="4FF41CCB"/>
    <w:rsid w:val="4FFC718E"/>
    <w:rsid w:val="50027A32"/>
    <w:rsid w:val="50082EF5"/>
    <w:rsid w:val="500D60A8"/>
    <w:rsid w:val="501251F0"/>
    <w:rsid w:val="50140F0E"/>
    <w:rsid w:val="50174394"/>
    <w:rsid w:val="501A0BBE"/>
    <w:rsid w:val="501A21E0"/>
    <w:rsid w:val="501B6B9C"/>
    <w:rsid w:val="501C2DA7"/>
    <w:rsid w:val="5021442D"/>
    <w:rsid w:val="502226B7"/>
    <w:rsid w:val="502D361C"/>
    <w:rsid w:val="5034215C"/>
    <w:rsid w:val="503A6544"/>
    <w:rsid w:val="503C53AC"/>
    <w:rsid w:val="5046799C"/>
    <w:rsid w:val="504B0A65"/>
    <w:rsid w:val="5050196C"/>
    <w:rsid w:val="505231E4"/>
    <w:rsid w:val="50535CB7"/>
    <w:rsid w:val="505A42A1"/>
    <w:rsid w:val="505B684C"/>
    <w:rsid w:val="50715A85"/>
    <w:rsid w:val="50734618"/>
    <w:rsid w:val="5073496F"/>
    <w:rsid w:val="50892381"/>
    <w:rsid w:val="50984F82"/>
    <w:rsid w:val="509B0639"/>
    <w:rsid w:val="50AD52AF"/>
    <w:rsid w:val="50B66209"/>
    <w:rsid w:val="50B91558"/>
    <w:rsid w:val="50BB34BB"/>
    <w:rsid w:val="50D35D16"/>
    <w:rsid w:val="50D433C9"/>
    <w:rsid w:val="50D444D1"/>
    <w:rsid w:val="50D67365"/>
    <w:rsid w:val="50D93965"/>
    <w:rsid w:val="50D97ACF"/>
    <w:rsid w:val="50DE264E"/>
    <w:rsid w:val="50E40C12"/>
    <w:rsid w:val="50E56C08"/>
    <w:rsid w:val="50EC29BF"/>
    <w:rsid w:val="50F26C11"/>
    <w:rsid w:val="50F67EBD"/>
    <w:rsid w:val="510346A0"/>
    <w:rsid w:val="511462DE"/>
    <w:rsid w:val="511934F5"/>
    <w:rsid w:val="511A650A"/>
    <w:rsid w:val="511D39C8"/>
    <w:rsid w:val="51205F70"/>
    <w:rsid w:val="51211654"/>
    <w:rsid w:val="512D7FCC"/>
    <w:rsid w:val="512F2FA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E7457"/>
    <w:rsid w:val="519F1F6B"/>
    <w:rsid w:val="51A05A23"/>
    <w:rsid w:val="51AB65B4"/>
    <w:rsid w:val="51B43931"/>
    <w:rsid w:val="51BA76CA"/>
    <w:rsid w:val="51BC09C0"/>
    <w:rsid w:val="51BD7EC2"/>
    <w:rsid w:val="51C07BA0"/>
    <w:rsid w:val="51C44E72"/>
    <w:rsid w:val="51C65BC0"/>
    <w:rsid w:val="51CC7C75"/>
    <w:rsid w:val="51D34DB4"/>
    <w:rsid w:val="51D86915"/>
    <w:rsid w:val="51DA0FA7"/>
    <w:rsid w:val="51DF7774"/>
    <w:rsid w:val="51E33805"/>
    <w:rsid w:val="51EC7A89"/>
    <w:rsid w:val="51F950A0"/>
    <w:rsid w:val="51F967B6"/>
    <w:rsid w:val="52013C23"/>
    <w:rsid w:val="52022324"/>
    <w:rsid w:val="5205030D"/>
    <w:rsid w:val="52161438"/>
    <w:rsid w:val="52180389"/>
    <w:rsid w:val="521B4203"/>
    <w:rsid w:val="5228188A"/>
    <w:rsid w:val="522A6770"/>
    <w:rsid w:val="522B75AE"/>
    <w:rsid w:val="522F191C"/>
    <w:rsid w:val="52363194"/>
    <w:rsid w:val="52365463"/>
    <w:rsid w:val="523D1562"/>
    <w:rsid w:val="52460689"/>
    <w:rsid w:val="5247336B"/>
    <w:rsid w:val="524A5C68"/>
    <w:rsid w:val="52532968"/>
    <w:rsid w:val="52546140"/>
    <w:rsid w:val="525D3774"/>
    <w:rsid w:val="525F3DCF"/>
    <w:rsid w:val="525F53B1"/>
    <w:rsid w:val="52734368"/>
    <w:rsid w:val="52836832"/>
    <w:rsid w:val="52843C38"/>
    <w:rsid w:val="528D6C4E"/>
    <w:rsid w:val="529A7E86"/>
    <w:rsid w:val="52A226E4"/>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E47A9"/>
    <w:rsid w:val="5305168A"/>
    <w:rsid w:val="53063DBD"/>
    <w:rsid w:val="530A4B3F"/>
    <w:rsid w:val="53161010"/>
    <w:rsid w:val="53172A50"/>
    <w:rsid w:val="531A546B"/>
    <w:rsid w:val="532225EA"/>
    <w:rsid w:val="53240747"/>
    <w:rsid w:val="532522FD"/>
    <w:rsid w:val="53275C7D"/>
    <w:rsid w:val="53311BF2"/>
    <w:rsid w:val="53456AB3"/>
    <w:rsid w:val="534718C6"/>
    <w:rsid w:val="53496F02"/>
    <w:rsid w:val="534D106F"/>
    <w:rsid w:val="534F4759"/>
    <w:rsid w:val="53554773"/>
    <w:rsid w:val="53624B78"/>
    <w:rsid w:val="536D1FA0"/>
    <w:rsid w:val="536E38B7"/>
    <w:rsid w:val="53772DC7"/>
    <w:rsid w:val="537920B8"/>
    <w:rsid w:val="537E6A3D"/>
    <w:rsid w:val="5381746B"/>
    <w:rsid w:val="538459BE"/>
    <w:rsid w:val="538E4601"/>
    <w:rsid w:val="53916407"/>
    <w:rsid w:val="5397293F"/>
    <w:rsid w:val="5399565B"/>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C7023"/>
    <w:rsid w:val="541510B4"/>
    <w:rsid w:val="541511E9"/>
    <w:rsid w:val="541B31F9"/>
    <w:rsid w:val="54247E64"/>
    <w:rsid w:val="54287B8E"/>
    <w:rsid w:val="542D6B57"/>
    <w:rsid w:val="542E5FF9"/>
    <w:rsid w:val="54332FCB"/>
    <w:rsid w:val="54372B10"/>
    <w:rsid w:val="543966E9"/>
    <w:rsid w:val="543C5229"/>
    <w:rsid w:val="54412BF0"/>
    <w:rsid w:val="54422EDA"/>
    <w:rsid w:val="544417C9"/>
    <w:rsid w:val="54475EA1"/>
    <w:rsid w:val="54514458"/>
    <w:rsid w:val="545F158C"/>
    <w:rsid w:val="546A78D3"/>
    <w:rsid w:val="54767E31"/>
    <w:rsid w:val="54781903"/>
    <w:rsid w:val="54830D4F"/>
    <w:rsid w:val="548A1E4E"/>
    <w:rsid w:val="548D2275"/>
    <w:rsid w:val="548D289E"/>
    <w:rsid w:val="54910BA4"/>
    <w:rsid w:val="549A0616"/>
    <w:rsid w:val="549B20E6"/>
    <w:rsid w:val="54A60315"/>
    <w:rsid w:val="54B86248"/>
    <w:rsid w:val="54C24B82"/>
    <w:rsid w:val="54C50B9C"/>
    <w:rsid w:val="54CA3C93"/>
    <w:rsid w:val="54CF71CB"/>
    <w:rsid w:val="54D00FCE"/>
    <w:rsid w:val="54D43A08"/>
    <w:rsid w:val="54D51870"/>
    <w:rsid w:val="54E06C11"/>
    <w:rsid w:val="54E21F4F"/>
    <w:rsid w:val="54E925A9"/>
    <w:rsid w:val="54E95BA4"/>
    <w:rsid w:val="551908BF"/>
    <w:rsid w:val="551C09C8"/>
    <w:rsid w:val="551D6F44"/>
    <w:rsid w:val="55213B26"/>
    <w:rsid w:val="55234196"/>
    <w:rsid w:val="552524A9"/>
    <w:rsid w:val="5525367A"/>
    <w:rsid w:val="552649EB"/>
    <w:rsid w:val="55270ECD"/>
    <w:rsid w:val="552924E6"/>
    <w:rsid w:val="552D7D08"/>
    <w:rsid w:val="55327DE8"/>
    <w:rsid w:val="55353746"/>
    <w:rsid w:val="5536380F"/>
    <w:rsid w:val="55396816"/>
    <w:rsid w:val="553A166A"/>
    <w:rsid w:val="553D4D07"/>
    <w:rsid w:val="554D7803"/>
    <w:rsid w:val="55516532"/>
    <w:rsid w:val="555B1111"/>
    <w:rsid w:val="555B2944"/>
    <w:rsid w:val="55614B24"/>
    <w:rsid w:val="55694AF9"/>
    <w:rsid w:val="556E0538"/>
    <w:rsid w:val="556F7E62"/>
    <w:rsid w:val="556F7F43"/>
    <w:rsid w:val="5576748A"/>
    <w:rsid w:val="55784732"/>
    <w:rsid w:val="55792861"/>
    <w:rsid w:val="557E71FE"/>
    <w:rsid w:val="5584057B"/>
    <w:rsid w:val="558D5021"/>
    <w:rsid w:val="558F35A7"/>
    <w:rsid w:val="55927D1F"/>
    <w:rsid w:val="5596101D"/>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02E0B"/>
    <w:rsid w:val="55E77B0B"/>
    <w:rsid w:val="55EE3558"/>
    <w:rsid w:val="55F8394B"/>
    <w:rsid w:val="55FC1DF1"/>
    <w:rsid w:val="55FD5512"/>
    <w:rsid w:val="55FD6C2D"/>
    <w:rsid w:val="5602472C"/>
    <w:rsid w:val="56090685"/>
    <w:rsid w:val="560B1611"/>
    <w:rsid w:val="561066E7"/>
    <w:rsid w:val="561117B5"/>
    <w:rsid w:val="56195327"/>
    <w:rsid w:val="561978EB"/>
    <w:rsid w:val="561D0938"/>
    <w:rsid w:val="56254844"/>
    <w:rsid w:val="562C48A4"/>
    <w:rsid w:val="562E289A"/>
    <w:rsid w:val="5635337A"/>
    <w:rsid w:val="5639222C"/>
    <w:rsid w:val="563B1048"/>
    <w:rsid w:val="5649734E"/>
    <w:rsid w:val="564E3688"/>
    <w:rsid w:val="56514294"/>
    <w:rsid w:val="565779BE"/>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64E42"/>
    <w:rsid w:val="56A84128"/>
    <w:rsid w:val="56AC31BC"/>
    <w:rsid w:val="56B20B45"/>
    <w:rsid w:val="56B2689B"/>
    <w:rsid w:val="56B635AB"/>
    <w:rsid w:val="56BF1F76"/>
    <w:rsid w:val="56C0283E"/>
    <w:rsid w:val="56C05533"/>
    <w:rsid w:val="56D418EA"/>
    <w:rsid w:val="56D43345"/>
    <w:rsid w:val="56DF6E7F"/>
    <w:rsid w:val="56E365E9"/>
    <w:rsid w:val="56EB4412"/>
    <w:rsid w:val="56F418BC"/>
    <w:rsid w:val="57005E0B"/>
    <w:rsid w:val="57024A7F"/>
    <w:rsid w:val="570C2BE8"/>
    <w:rsid w:val="570D00B1"/>
    <w:rsid w:val="571369AE"/>
    <w:rsid w:val="57212288"/>
    <w:rsid w:val="57273EC6"/>
    <w:rsid w:val="57320543"/>
    <w:rsid w:val="5736577A"/>
    <w:rsid w:val="573C2D65"/>
    <w:rsid w:val="573D0DE5"/>
    <w:rsid w:val="57405EA8"/>
    <w:rsid w:val="574940F5"/>
    <w:rsid w:val="575163DC"/>
    <w:rsid w:val="57564B03"/>
    <w:rsid w:val="57576764"/>
    <w:rsid w:val="575A3FA8"/>
    <w:rsid w:val="575D1406"/>
    <w:rsid w:val="575D7DC0"/>
    <w:rsid w:val="575F724B"/>
    <w:rsid w:val="57646E8D"/>
    <w:rsid w:val="57647D03"/>
    <w:rsid w:val="576E7D00"/>
    <w:rsid w:val="57714C0A"/>
    <w:rsid w:val="577269D1"/>
    <w:rsid w:val="57784EBE"/>
    <w:rsid w:val="577C7F69"/>
    <w:rsid w:val="577D2D1B"/>
    <w:rsid w:val="57823755"/>
    <w:rsid w:val="578474C5"/>
    <w:rsid w:val="57883154"/>
    <w:rsid w:val="578F659F"/>
    <w:rsid w:val="57910A21"/>
    <w:rsid w:val="57945000"/>
    <w:rsid w:val="5795251B"/>
    <w:rsid w:val="57966895"/>
    <w:rsid w:val="579677D0"/>
    <w:rsid w:val="57984454"/>
    <w:rsid w:val="579C47BB"/>
    <w:rsid w:val="579D6CE4"/>
    <w:rsid w:val="579F608F"/>
    <w:rsid w:val="57A14D1F"/>
    <w:rsid w:val="57A91D3B"/>
    <w:rsid w:val="57A956AE"/>
    <w:rsid w:val="57AD63CA"/>
    <w:rsid w:val="57B12D5D"/>
    <w:rsid w:val="57B55AA5"/>
    <w:rsid w:val="57BF4BA2"/>
    <w:rsid w:val="57C0641D"/>
    <w:rsid w:val="57C11F1D"/>
    <w:rsid w:val="57C648C9"/>
    <w:rsid w:val="57C931DC"/>
    <w:rsid w:val="57D20BE2"/>
    <w:rsid w:val="57D35A44"/>
    <w:rsid w:val="57D5434D"/>
    <w:rsid w:val="57E36625"/>
    <w:rsid w:val="57ED1BC5"/>
    <w:rsid w:val="57F4119B"/>
    <w:rsid w:val="57F85B18"/>
    <w:rsid w:val="57F90575"/>
    <w:rsid w:val="57FA183A"/>
    <w:rsid w:val="57FE3336"/>
    <w:rsid w:val="580014A4"/>
    <w:rsid w:val="5809397E"/>
    <w:rsid w:val="580E43B2"/>
    <w:rsid w:val="58127039"/>
    <w:rsid w:val="58171D79"/>
    <w:rsid w:val="581C076D"/>
    <w:rsid w:val="58222FD2"/>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75D05"/>
    <w:rsid w:val="588860C9"/>
    <w:rsid w:val="588A35D7"/>
    <w:rsid w:val="588E3612"/>
    <w:rsid w:val="588E3CDF"/>
    <w:rsid w:val="588F53BA"/>
    <w:rsid w:val="58964DC2"/>
    <w:rsid w:val="589A1D5C"/>
    <w:rsid w:val="58A011FE"/>
    <w:rsid w:val="58A1709A"/>
    <w:rsid w:val="58A7270C"/>
    <w:rsid w:val="58A940D5"/>
    <w:rsid w:val="58AB17F1"/>
    <w:rsid w:val="58B03B1D"/>
    <w:rsid w:val="58B05216"/>
    <w:rsid w:val="58B35066"/>
    <w:rsid w:val="58B74DA2"/>
    <w:rsid w:val="58BC532E"/>
    <w:rsid w:val="58BD0EDB"/>
    <w:rsid w:val="58C67760"/>
    <w:rsid w:val="58C72F25"/>
    <w:rsid w:val="58C85514"/>
    <w:rsid w:val="58CA5531"/>
    <w:rsid w:val="58CB0FB1"/>
    <w:rsid w:val="58D25899"/>
    <w:rsid w:val="58D96A4C"/>
    <w:rsid w:val="58DB5028"/>
    <w:rsid w:val="58DE171B"/>
    <w:rsid w:val="58EF30D7"/>
    <w:rsid w:val="58F35AE7"/>
    <w:rsid w:val="58F36460"/>
    <w:rsid w:val="58F417E6"/>
    <w:rsid w:val="58F70CD1"/>
    <w:rsid w:val="58FA52BE"/>
    <w:rsid w:val="59037DF7"/>
    <w:rsid w:val="59045EB2"/>
    <w:rsid w:val="59064C56"/>
    <w:rsid w:val="590A5CB9"/>
    <w:rsid w:val="590B15C1"/>
    <w:rsid w:val="590C6777"/>
    <w:rsid w:val="59110DE1"/>
    <w:rsid w:val="5914243C"/>
    <w:rsid w:val="591531CC"/>
    <w:rsid w:val="591B200C"/>
    <w:rsid w:val="592171CD"/>
    <w:rsid w:val="592A6839"/>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D487C"/>
    <w:rsid w:val="597556DD"/>
    <w:rsid w:val="597A22E5"/>
    <w:rsid w:val="597A6EA9"/>
    <w:rsid w:val="597C717A"/>
    <w:rsid w:val="5980432D"/>
    <w:rsid w:val="5983545D"/>
    <w:rsid w:val="5985694B"/>
    <w:rsid w:val="59887BB7"/>
    <w:rsid w:val="598A376B"/>
    <w:rsid w:val="598E22C4"/>
    <w:rsid w:val="598E55A6"/>
    <w:rsid w:val="598F1E9B"/>
    <w:rsid w:val="598F2DB5"/>
    <w:rsid w:val="59926A9E"/>
    <w:rsid w:val="5993302C"/>
    <w:rsid w:val="59947221"/>
    <w:rsid w:val="599629CD"/>
    <w:rsid w:val="59965F9B"/>
    <w:rsid w:val="599B2CE8"/>
    <w:rsid w:val="599B3B07"/>
    <w:rsid w:val="59A50760"/>
    <w:rsid w:val="59A50B4A"/>
    <w:rsid w:val="59B0657C"/>
    <w:rsid w:val="59B37F17"/>
    <w:rsid w:val="59B52188"/>
    <w:rsid w:val="59B63DB2"/>
    <w:rsid w:val="59BC3C55"/>
    <w:rsid w:val="59BF7E9B"/>
    <w:rsid w:val="59C03269"/>
    <w:rsid w:val="59C47DE4"/>
    <w:rsid w:val="59C84F6E"/>
    <w:rsid w:val="59D042FF"/>
    <w:rsid w:val="59D04A11"/>
    <w:rsid w:val="59D25188"/>
    <w:rsid w:val="59DF7148"/>
    <w:rsid w:val="59F0404C"/>
    <w:rsid w:val="59F141F6"/>
    <w:rsid w:val="59FF3986"/>
    <w:rsid w:val="5A035174"/>
    <w:rsid w:val="5A16478D"/>
    <w:rsid w:val="5A2E132D"/>
    <w:rsid w:val="5A307F24"/>
    <w:rsid w:val="5A3559F8"/>
    <w:rsid w:val="5A3F48E3"/>
    <w:rsid w:val="5A423A2B"/>
    <w:rsid w:val="5A441EE2"/>
    <w:rsid w:val="5A445E91"/>
    <w:rsid w:val="5A464D3F"/>
    <w:rsid w:val="5A465251"/>
    <w:rsid w:val="5A474346"/>
    <w:rsid w:val="5A484453"/>
    <w:rsid w:val="5A4957FA"/>
    <w:rsid w:val="5A4D06B1"/>
    <w:rsid w:val="5A5128B7"/>
    <w:rsid w:val="5A622269"/>
    <w:rsid w:val="5A6C627E"/>
    <w:rsid w:val="5A7E727D"/>
    <w:rsid w:val="5A7F6ABA"/>
    <w:rsid w:val="5A804900"/>
    <w:rsid w:val="5A822B02"/>
    <w:rsid w:val="5A8544A5"/>
    <w:rsid w:val="5A86511B"/>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CF6977"/>
    <w:rsid w:val="5AD140B1"/>
    <w:rsid w:val="5AD8352B"/>
    <w:rsid w:val="5ADB66A2"/>
    <w:rsid w:val="5ADC54ED"/>
    <w:rsid w:val="5AE627DD"/>
    <w:rsid w:val="5AE65AC1"/>
    <w:rsid w:val="5AE86727"/>
    <w:rsid w:val="5AED60B1"/>
    <w:rsid w:val="5AF10757"/>
    <w:rsid w:val="5AF70F88"/>
    <w:rsid w:val="5AFC65C6"/>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B73C4"/>
    <w:rsid w:val="5BAE17A2"/>
    <w:rsid w:val="5BAF0D57"/>
    <w:rsid w:val="5BB32A6C"/>
    <w:rsid w:val="5BB667F9"/>
    <w:rsid w:val="5BBC3894"/>
    <w:rsid w:val="5BBC7CD9"/>
    <w:rsid w:val="5BC207F8"/>
    <w:rsid w:val="5BC723A4"/>
    <w:rsid w:val="5BCC69A3"/>
    <w:rsid w:val="5BCF7BF9"/>
    <w:rsid w:val="5BD24F92"/>
    <w:rsid w:val="5BD45122"/>
    <w:rsid w:val="5BD90725"/>
    <w:rsid w:val="5BDB30C2"/>
    <w:rsid w:val="5BDB68AA"/>
    <w:rsid w:val="5BE06C40"/>
    <w:rsid w:val="5BE6132E"/>
    <w:rsid w:val="5BEB0994"/>
    <w:rsid w:val="5BEB711B"/>
    <w:rsid w:val="5BF069A9"/>
    <w:rsid w:val="5BF2577B"/>
    <w:rsid w:val="5BFF68A2"/>
    <w:rsid w:val="5C010EEF"/>
    <w:rsid w:val="5C0D1FA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5015"/>
    <w:rsid w:val="5C945717"/>
    <w:rsid w:val="5C985759"/>
    <w:rsid w:val="5C9E0390"/>
    <w:rsid w:val="5CA15E2E"/>
    <w:rsid w:val="5CA82D14"/>
    <w:rsid w:val="5CB10CFF"/>
    <w:rsid w:val="5CB758DF"/>
    <w:rsid w:val="5CBA28DD"/>
    <w:rsid w:val="5CBE0B0E"/>
    <w:rsid w:val="5CCA2082"/>
    <w:rsid w:val="5CD228A4"/>
    <w:rsid w:val="5CD43D55"/>
    <w:rsid w:val="5CD60FB2"/>
    <w:rsid w:val="5CD73EA1"/>
    <w:rsid w:val="5CDD4918"/>
    <w:rsid w:val="5CE35510"/>
    <w:rsid w:val="5CE87597"/>
    <w:rsid w:val="5CEA0714"/>
    <w:rsid w:val="5CF41F2C"/>
    <w:rsid w:val="5CFE554A"/>
    <w:rsid w:val="5D1102F0"/>
    <w:rsid w:val="5D1315D5"/>
    <w:rsid w:val="5D141871"/>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1249B"/>
    <w:rsid w:val="5D9658FD"/>
    <w:rsid w:val="5D980180"/>
    <w:rsid w:val="5DA13035"/>
    <w:rsid w:val="5DA52F02"/>
    <w:rsid w:val="5DA81A7E"/>
    <w:rsid w:val="5DB04DE9"/>
    <w:rsid w:val="5DB2760F"/>
    <w:rsid w:val="5DB76529"/>
    <w:rsid w:val="5DBF0827"/>
    <w:rsid w:val="5DC0151D"/>
    <w:rsid w:val="5DC23C9E"/>
    <w:rsid w:val="5DCE4D4E"/>
    <w:rsid w:val="5DD02444"/>
    <w:rsid w:val="5DD30C3F"/>
    <w:rsid w:val="5DDC52FB"/>
    <w:rsid w:val="5DE00370"/>
    <w:rsid w:val="5DE20BD2"/>
    <w:rsid w:val="5DE24087"/>
    <w:rsid w:val="5DE26ACA"/>
    <w:rsid w:val="5DE97BB9"/>
    <w:rsid w:val="5DEA787A"/>
    <w:rsid w:val="5DEE40C9"/>
    <w:rsid w:val="5DEE4F56"/>
    <w:rsid w:val="5DF23E5C"/>
    <w:rsid w:val="5DF86C4B"/>
    <w:rsid w:val="5DF946B2"/>
    <w:rsid w:val="5DFA04F6"/>
    <w:rsid w:val="5DFF3B87"/>
    <w:rsid w:val="5E034523"/>
    <w:rsid w:val="5E090D92"/>
    <w:rsid w:val="5E0F732F"/>
    <w:rsid w:val="5E146038"/>
    <w:rsid w:val="5E177072"/>
    <w:rsid w:val="5E2D0179"/>
    <w:rsid w:val="5E2D2F8F"/>
    <w:rsid w:val="5E2F7276"/>
    <w:rsid w:val="5E323D1F"/>
    <w:rsid w:val="5E335822"/>
    <w:rsid w:val="5E3C1695"/>
    <w:rsid w:val="5E404195"/>
    <w:rsid w:val="5E407912"/>
    <w:rsid w:val="5E4B57BE"/>
    <w:rsid w:val="5E4D475B"/>
    <w:rsid w:val="5E511FF2"/>
    <w:rsid w:val="5E571A00"/>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A7FDA"/>
    <w:rsid w:val="5EAB33B5"/>
    <w:rsid w:val="5EAC483B"/>
    <w:rsid w:val="5EB16601"/>
    <w:rsid w:val="5EB46D5A"/>
    <w:rsid w:val="5EB72617"/>
    <w:rsid w:val="5EBB33C4"/>
    <w:rsid w:val="5EBF1167"/>
    <w:rsid w:val="5EC05499"/>
    <w:rsid w:val="5EC47E53"/>
    <w:rsid w:val="5EC50363"/>
    <w:rsid w:val="5EC613C7"/>
    <w:rsid w:val="5ECE1B70"/>
    <w:rsid w:val="5ECE3EFF"/>
    <w:rsid w:val="5ED01BB4"/>
    <w:rsid w:val="5ED650D9"/>
    <w:rsid w:val="5ED75DC6"/>
    <w:rsid w:val="5EDA017A"/>
    <w:rsid w:val="5EDE0371"/>
    <w:rsid w:val="5EEB2810"/>
    <w:rsid w:val="5EF04D4E"/>
    <w:rsid w:val="5EF8799D"/>
    <w:rsid w:val="5EFC637F"/>
    <w:rsid w:val="5EFE1DCB"/>
    <w:rsid w:val="5F0034A2"/>
    <w:rsid w:val="5F065860"/>
    <w:rsid w:val="5F075C75"/>
    <w:rsid w:val="5F0825EB"/>
    <w:rsid w:val="5F0F25B5"/>
    <w:rsid w:val="5F0F3CC7"/>
    <w:rsid w:val="5F107CCD"/>
    <w:rsid w:val="5F142E5B"/>
    <w:rsid w:val="5F1607EB"/>
    <w:rsid w:val="5F1903F3"/>
    <w:rsid w:val="5F1A516E"/>
    <w:rsid w:val="5F254AD4"/>
    <w:rsid w:val="5F2C1ADA"/>
    <w:rsid w:val="5F3C6F75"/>
    <w:rsid w:val="5F403104"/>
    <w:rsid w:val="5F415D9D"/>
    <w:rsid w:val="5F423955"/>
    <w:rsid w:val="5F4744F9"/>
    <w:rsid w:val="5F5111A7"/>
    <w:rsid w:val="5F514A63"/>
    <w:rsid w:val="5F5D2245"/>
    <w:rsid w:val="5F5F4C16"/>
    <w:rsid w:val="5F680554"/>
    <w:rsid w:val="5F6A0B5D"/>
    <w:rsid w:val="5F6C211E"/>
    <w:rsid w:val="5F7536CD"/>
    <w:rsid w:val="5F783620"/>
    <w:rsid w:val="5F794FC5"/>
    <w:rsid w:val="5F7C0738"/>
    <w:rsid w:val="5F7D7874"/>
    <w:rsid w:val="5F833D5F"/>
    <w:rsid w:val="5F872BDD"/>
    <w:rsid w:val="5F997C2D"/>
    <w:rsid w:val="5F9A2BA6"/>
    <w:rsid w:val="5F9A3324"/>
    <w:rsid w:val="5FA2777D"/>
    <w:rsid w:val="5FA55820"/>
    <w:rsid w:val="5FA948D4"/>
    <w:rsid w:val="5FB372F0"/>
    <w:rsid w:val="5FBD61BC"/>
    <w:rsid w:val="5FC017AD"/>
    <w:rsid w:val="5FC7243F"/>
    <w:rsid w:val="5FCE52A8"/>
    <w:rsid w:val="5FD7706A"/>
    <w:rsid w:val="5FDA2DC4"/>
    <w:rsid w:val="5FDB4F3D"/>
    <w:rsid w:val="5FE10819"/>
    <w:rsid w:val="5FE30BA2"/>
    <w:rsid w:val="5FF85070"/>
    <w:rsid w:val="60006973"/>
    <w:rsid w:val="6007124A"/>
    <w:rsid w:val="6007496A"/>
    <w:rsid w:val="600870EA"/>
    <w:rsid w:val="600B4871"/>
    <w:rsid w:val="600E6633"/>
    <w:rsid w:val="6013140E"/>
    <w:rsid w:val="6019408D"/>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6C29BB"/>
    <w:rsid w:val="6073189D"/>
    <w:rsid w:val="607443D2"/>
    <w:rsid w:val="6075702F"/>
    <w:rsid w:val="607A48AD"/>
    <w:rsid w:val="60801EB9"/>
    <w:rsid w:val="60836310"/>
    <w:rsid w:val="60884273"/>
    <w:rsid w:val="608A3E41"/>
    <w:rsid w:val="608B6649"/>
    <w:rsid w:val="60990BD7"/>
    <w:rsid w:val="609D4C24"/>
    <w:rsid w:val="60A20F88"/>
    <w:rsid w:val="60A3504C"/>
    <w:rsid w:val="60A90DA3"/>
    <w:rsid w:val="60AB2669"/>
    <w:rsid w:val="60B735D2"/>
    <w:rsid w:val="60B90CB5"/>
    <w:rsid w:val="60C31A2D"/>
    <w:rsid w:val="60C44D7F"/>
    <w:rsid w:val="60CF74B2"/>
    <w:rsid w:val="60D43EEA"/>
    <w:rsid w:val="60D46E93"/>
    <w:rsid w:val="60D56F54"/>
    <w:rsid w:val="60D640BA"/>
    <w:rsid w:val="60DD01AE"/>
    <w:rsid w:val="60ED3071"/>
    <w:rsid w:val="60ED7C9C"/>
    <w:rsid w:val="60F03DCA"/>
    <w:rsid w:val="60F20FB7"/>
    <w:rsid w:val="60FE6691"/>
    <w:rsid w:val="61016998"/>
    <w:rsid w:val="610E6E75"/>
    <w:rsid w:val="61132D8F"/>
    <w:rsid w:val="61174B39"/>
    <w:rsid w:val="611A2038"/>
    <w:rsid w:val="611B654F"/>
    <w:rsid w:val="611C5424"/>
    <w:rsid w:val="61224A99"/>
    <w:rsid w:val="612369B4"/>
    <w:rsid w:val="612C5770"/>
    <w:rsid w:val="612D25D8"/>
    <w:rsid w:val="613A74B9"/>
    <w:rsid w:val="613C1C4E"/>
    <w:rsid w:val="613F585A"/>
    <w:rsid w:val="614D3232"/>
    <w:rsid w:val="614F005B"/>
    <w:rsid w:val="61547574"/>
    <w:rsid w:val="615D7476"/>
    <w:rsid w:val="615F7EE9"/>
    <w:rsid w:val="616A5B5D"/>
    <w:rsid w:val="61711746"/>
    <w:rsid w:val="61747347"/>
    <w:rsid w:val="617C37F4"/>
    <w:rsid w:val="617E6243"/>
    <w:rsid w:val="61843430"/>
    <w:rsid w:val="61965727"/>
    <w:rsid w:val="61996EAB"/>
    <w:rsid w:val="619A086F"/>
    <w:rsid w:val="619F7ACD"/>
    <w:rsid w:val="61A213C7"/>
    <w:rsid w:val="61AA52DF"/>
    <w:rsid w:val="61AC2470"/>
    <w:rsid w:val="61B06BC4"/>
    <w:rsid w:val="61B87573"/>
    <w:rsid w:val="61BF5E66"/>
    <w:rsid w:val="61C041DC"/>
    <w:rsid w:val="61C33C28"/>
    <w:rsid w:val="61C443CD"/>
    <w:rsid w:val="61C91364"/>
    <w:rsid w:val="61D034C4"/>
    <w:rsid w:val="61E069EE"/>
    <w:rsid w:val="61E363D8"/>
    <w:rsid w:val="61E83ED6"/>
    <w:rsid w:val="61F10F65"/>
    <w:rsid w:val="61FD3DC4"/>
    <w:rsid w:val="61FD40B8"/>
    <w:rsid w:val="61FE5844"/>
    <w:rsid w:val="62047640"/>
    <w:rsid w:val="62097951"/>
    <w:rsid w:val="620D54F0"/>
    <w:rsid w:val="621D097D"/>
    <w:rsid w:val="622710A4"/>
    <w:rsid w:val="62281E02"/>
    <w:rsid w:val="62310466"/>
    <w:rsid w:val="62317C97"/>
    <w:rsid w:val="62331129"/>
    <w:rsid w:val="623E3CFD"/>
    <w:rsid w:val="623F751F"/>
    <w:rsid w:val="62423062"/>
    <w:rsid w:val="62445F7C"/>
    <w:rsid w:val="624871FD"/>
    <w:rsid w:val="624E7508"/>
    <w:rsid w:val="62567309"/>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ED526B"/>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876C2"/>
    <w:rsid w:val="636A0F15"/>
    <w:rsid w:val="636B6090"/>
    <w:rsid w:val="636E75C9"/>
    <w:rsid w:val="637A63EB"/>
    <w:rsid w:val="63821249"/>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794A"/>
    <w:rsid w:val="63E03FEA"/>
    <w:rsid w:val="63E43789"/>
    <w:rsid w:val="63E96742"/>
    <w:rsid w:val="63EF406A"/>
    <w:rsid w:val="63F25DA5"/>
    <w:rsid w:val="640C0717"/>
    <w:rsid w:val="640C5C73"/>
    <w:rsid w:val="640E6446"/>
    <w:rsid w:val="6410782B"/>
    <w:rsid w:val="64122CC8"/>
    <w:rsid w:val="64131ACE"/>
    <w:rsid w:val="64193316"/>
    <w:rsid w:val="641F6408"/>
    <w:rsid w:val="64267B2C"/>
    <w:rsid w:val="642C2369"/>
    <w:rsid w:val="6435158C"/>
    <w:rsid w:val="64355431"/>
    <w:rsid w:val="64361A2B"/>
    <w:rsid w:val="64385AFD"/>
    <w:rsid w:val="64477E7E"/>
    <w:rsid w:val="644C64F7"/>
    <w:rsid w:val="64532501"/>
    <w:rsid w:val="64573736"/>
    <w:rsid w:val="64595EAC"/>
    <w:rsid w:val="64644BD2"/>
    <w:rsid w:val="64655408"/>
    <w:rsid w:val="64666FE0"/>
    <w:rsid w:val="646905B9"/>
    <w:rsid w:val="646A4255"/>
    <w:rsid w:val="64713B8F"/>
    <w:rsid w:val="64753628"/>
    <w:rsid w:val="64780C1F"/>
    <w:rsid w:val="647C4DDA"/>
    <w:rsid w:val="647F7F95"/>
    <w:rsid w:val="648230FE"/>
    <w:rsid w:val="64897D48"/>
    <w:rsid w:val="648B5C8D"/>
    <w:rsid w:val="649040B2"/>
    <w:rsid w:val="6490534C"/>
    <w:rsid w:val="64932164"/>
    <w:rsid w:val="6494581D"/>
    <w:rsid w:val="64990A00"/>
    <w:rsid w:val="64A277B8"/>
    <w:rsid w:val="64A74331"/>
    <w:rsid w:val="64AB6B0F"/>
    <w:rsid w:val="64AE4EA4"/>
    <w:rsid w:val="64B7365E"/>
    <w:rsid w:val="64B931F8"/>
    <w:rsid w:val="64BA6459"/>
    <w:rsid w:val="64BD76A0"/>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3542F"/>
    <w:rsid w:val="655A3450"/>
    <w:rsid w:val="655E4E68"/>
    <w:rsid w:val="655E5BA3"/>
    <w:rsid w:val="656503D7"/>
    <w:rsid w:val="6568546B"/>
    <w:rsid w:val="657024EB"/>
    <w:rsid w:val="65776C14"/>
    <w:rsid w:val="657D055C"/>
    <w:rsid w:val="658162D4"/>
    <w:rsid w:val="658F3432"/>
    <w:rsid w:val="659000AC"/>
    <w:rsid w:val="65945ABB"/>
    <w:rsid w:val="6595479B"/>
    <w:rsid w:val="659C2B2E"/>
    <w:rsid w:val="659E4899"/>
    <w:rsid w:val="65AF5A95"/>
    <w:rsid w:val="65AF762F"/>
    <w:rsid w:val="65B63190"/>
    <w:rsid w:val="65B93817"/>
    <w:rsid w:val="65BA1198"/>
    <w:rsid w:val="65BC64A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10C5"/>
    <w:rsid w:val="665E3FA2"/>
    <w:rsid w:val="66614701"/>
    <w:rsid w:val="666358BC"/>
    <w:rsid w:val="66693CFE"/>
    <w:rsid w:val="66695AF1"/>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40FE2"/>
    <w:rsid w:val="66D61628"/>
    <w:rsid w:val="66DC7B4A"/>
    <w:rsid w:val="66DF46C2"/>
    <w:rsid w:val="66E11176"/>
    <w:rsid w:val="66E40E13"/>
    <w:rsid w:val="66E41E0B"/>
    <w:rsid w:val="66E85249"/>
    <w:rsid w:val="66EB12C4"/>
    <w:rsid w:val="66F14286"/>
    <w:rsid w:val="66F43AE9"/>
    <w:rsid w:val="66FD3BFA"/>
    <w:rsid w:val="66FF75FB"/>
    <w:rsid w:val="67097AAA"/>
    <w:rsid w:val="670D1B71"/>
    <w:rsid w:val="671D4475"/>
    <w:rsid w:val="67281EC7"/>
    <w:rsid w:val="67344028"/>
    <w:rsid w:val="67392A66"/>
    <w:rsid w:val="67411A42"/>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997FFC"/>
    <w:rsid w:val="679B4BE7"/>
    <w:rsid w:val="67A25AF8"/>
    <w:rsid w:val="67B0143C"/>
    <w:rsid w:val="67C00B00"/>
    <w:rsid w:val="67C80310"/>
    <w:rsid w:val="67D30CDC"/>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F7DB2"/>
    <w:rsid w:val="68315687"/>
    <w:rsid w:val="683770B8"/>
    <w:rsid w:val="683965C1"/>
    <w:rsid w:val="683B5DF7"/>
    <w:rsid w:val="683C53DC"/>
    <w:rsid w:val="68430152"/>
    <w:rsid w:val="684315D3"/>
    <w:rsid w:val="684D72F1"/>
    <w:rsid w:val="68523980"/>
    <w:rsid w:val="68546D8A"/>
    <w:rsid w:val="68553F8F"/>
    <w:rsid w:val="685E0BD6"/>
    <w:rsid w:val="685F40B3"/>
    <w:rsid w:val="68627BE9"/>
    <w:rsid w:val="6873094C"/>
    <w:rsid w:val="687F5E75"/>
    <w:rsid w:val="68851CBF"/>
    <w:rsid w:val="68864BA5"/>
    <w:rsid w:val="688709AF"/>
    <w:rsid w:val="6887389F"/>
    <w:rsid w:val="688E19E7"/>
    <w:rsid w:val="689434DA"/>
    <w:rsid w:val="68956C27"/>
    <w:rsid w:val="68983320"/>
    <w:rsid w:val="689A0693"/>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9072F35"/>
    <w:rsid w:val="690916D6"/>
    <w:rsid w:val="691146C8"/>
    <w:rsid w:val="69153A94"/>
    <w:rsid w:val="69161875"/>
    <w:rsid w:val="69261439"/>
    <w:rsid w:val="69282107"/>
    <w:rsid w:val="693A0AAA"/>
    <w:rsid w:val="69400FA4"/>
    <w:rsid w:val="694101FB"/>
    <w:rsid w:val="69442DC6"/>
    <w:rsid w:val="694F6354"/>
    <w:rsid w:val="69512123"/>
    <w:rsid w:val="6951603D"/>
    <w:rsid w:val="695503AC"/>
    <w:rsid w:val="695529DF"/>
    <w:rsid w:val="69583967"/>
    <w:rsid w:val="695A3922"/>
    <w:rsid w:val="695A42D9"/>
    <w:rsid w:val="695B6D0D"/>
    <w:rsid w:val="695F3F72"/>
    <w:rsid w:val="69624E8F"/>
    <w:rsid w:val="69637697"/>
    <w:rsid w:val="696E36F1"/>
    <w:rsid w:val="6970701C"/>
    <w:rsid w:val="69717F4D"/>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72161"/>
    <w:rsid w:val="69CD0DFA"/>
    <w:rsid w:val="69CD10EC"/>
    <w:rsid w:val="69D5474D"/>
    <w:rsid w:val="69D87485"/>
    <w:rsid w:val="69DB51C3"/>
    <w:rsid w:val="69DF1A84"/>
    <w:rsid w:val="69F2148A"/>
    <w:rsid w:val="69F93223"/>
    <w:rsid w:val="69FF1B34"/>
    <w:rsid w:val="6A11122C"/>
    <w:rsid w:val="6A145E00"/>
    <w:rsid w:val="6A193D7A"/>
    <w:rsid w:val="6A1C022B"/>
    <w:rsid w:val="6A257487"/>
    <w:rsid w:val="6A2A5F02"/>
    <w:rsid w:val="6A2F3F03"/>
    <w:rsid w:val="6A3465B9"/>
    <w:rsid w:val="6A3832AF"/>
    <w:rsid w:val="6A3F42F3"/>
    <w:rsid w:val="6A404E3D"/>
    <w:rsid w:val="6A4574D8"/>
    <w:rsid w:val="6A4F430F"/>
    <w:rsid w:val="6A605140"/>
    <w:rsid w:val="6A657204"/>
    <w:rsid w:val="6A7D7584"/>
    <w:rsid w:val="6A7F0232"/>
    <w:rsid w:val="6A8022E3"/>
    <w:rsid w:val="6A8433D2"/>
    <w:rsid w:val="6A863926"/>
    <w:rsid w:val="6A877233"/>
    <w:rsid w:val="6A881612"/>
    <w:rsid w:val="6A882ECD"/>
    <w:rsid w:val="6A894FAF"/>
    <w:rsid w:val="6A904C43"/>
    <w:rsid w:val="6A9840F9"/>
    <w:rsid w:val="6A991763"/>
    <w:rsid w:val="6A9A2C09"/>
    <w:rsid w:val="6A9C158E"/>
    <w:rsid w:val="6AA172AF"/>
    <w:rsid w:val="6AA20740"/>
    <w:rsid w:val="6AAD12D9"/>
    <w:rsid w:val="6AB602C2"/>
    <w:rsid w:val="6AB943EE"/>
    <w:rsid w:val="6AC032BC"/>
    <w:rsid w:val="6AC432CA"/>
    <w:rsid w:val="6AC8092A"/>
    <w:rsid w:val="6AD06A6E"/>
    <w:rsid w:val="6AD205CA"/>
    <w:rsid w:val="6AE1028F"/>
    <w:rsid w:val="6AE64F06"/>
    <w:rsid w:val="6AF84026"/>
    <w:rsid w:val="6AFA7075"/>
    <w:rsid w:val="6AFB07C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1951"/>
    <w:rsid w:val="6B6951C4"/>
    <w:rsid w:val="6B6B795B"/>
    <w:rsid w:val="6B6C155B"/>
    <w:rsid w:val="6B6D17D9"/>
    <w:rsid w:val="6B724EC5"/>
    <w:rsid w:val="6B775052"/>
    <w:rsid w:val="6B842643"/>
    <w:rsid w:val="6B8B6DF4"/>
    <w:rsid w:val="6B8C7923"/>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BE196F"/>
    <w:rsid w:val="6BC31271"/>
    <w:rsid w:val="6BE0639E"/>
    <w:rsid w:val="6BE16DC9"/>
    <w:rsid w:val="6BE444FA"/>
    <w:rsid w:val="6BE976CE"/>
    <w:rsid w:val="6BEC66EE"/>
    <w:rsid w:val="6BF07EAA"/>
    <w:rsid w:val="6BF14A0C"/>
    <w:rsid w:val="6BF20FB8"/>
    <w:rsid w:val="6BF24619"/>
    <w:rsid w:val="6BF24AF7"/>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7552DD"/>
    <w:rsid w:val="6C7575CA"/>
    <w:rsid w:val="6C82150B"/>
    <w:rsid w:val="6C8846F8"/>
    <w:rsid w:val="6C88786E"/>
    <w:rsid w:val="6C8C112B"/>
    <w:rsid w:val="6C930994"/>
    <w:rsid w:val="6C9671CF"/>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36C4F"/>
    <w:rsid w:val="6CF543B5"/>
    <w:rsid w:val="6CF70AA0"/>
    <w:rsid w:val="6CF82B6E"/>
    <w:rsid w:val="6CF86A65"/>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52AB8"/>
    <w:rsid w:val="6D9A7415"/>
    <w:rsid w:val="6D9F77B2"/>
    <w:rsid w:val="6DA16920"/>
    <w:rsid w:val="6DA22A3B"/>
    <w:rsid w:val="6DB43CBF"/>
    <w:rsid w:val="6DB43CC6"/>
    <w:rsid w:val="6DB65267"/>
    <w:rsid w:val="6DBA6951"/>
    <w:rsid w:val="6DBE7C28"/>
    <w:rsid w:val="6DC616C6"/>
    <w:rsid w:val="6DC822B5"/>
    <w:rsid w:val="6DC869CE"/>
    <w:rsid w:val="6DCA662C"/>
    <w:rsid w:val="6DD54A74"/>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E6BD8"/>
    <w:rsid w:val="6E2F0545"/>
    <w:rsid w:val="6E2F1A84"/>
    <w:rsid w:val="6E355C99"/>
    <w:rsid w:val="6E39484D"/>
    <w:rsid w:val="6E3D153A"/>
    <w:rsid w:val="6E3D457A"/>
    <w:rsid w:val="6E42444B"/>
    <w:rsid w:val="6E471FA2"/>
    <w:rsid w:val="6E4F73BE"/>
    <w:rsid w:val="6E56438B"/>
    <w:rsid w:val="6E566306"/>
    <w:rsid w:val="6E5F35B7"/>
    <w:rsid w:val="6E69641A"/>
    <w:rsid w:val="6E6B1B2A"/>
    <w:rsid w:val="6E74290C"/>
    <w:rsid w:val="6E7B4978"/>
    <w:rsid w:val="6E7C180A"/>
    <w:rsid w:val="6E8677E9"/>
    <w:rsid w:val="6E871FD2"/>
    <w:rsid w:val="6E8A4F6A"/>
    <w:rsid w:val="6E8A6695"/>
    <w:rsid w:val="6E8F301E"/>
    <w:rsid w:val="6E8F6DAA"/>
    <w:rsid w:val="6E9060BF"/>
    <w:rsid w:val="6EA06D93"/>
    <w:rsid w:val="6EAC2515"/>
    <w:rsid w:val="6EAE21D1"/>
    <w:rsid w:val="6EBC5748"/>
    <w:rsid w:val="6EC030FC"/>
    <w:rsid w:val="6EC170EA"/>
    <w:rsid w:val="6ECE425F"/>
    <w:rsid w:val="6ED47DB7"/>
    <w:rsid w:val="6ED6762F"/>
    <w:rsid w:val="6EDB6844"/>
    <w:rsid w:val="6EE649B1"/>
    <w:rsid w:val="6EEB5DEB"/>
    <w:rsid w:val="6EF31F89"/>
    <w:rsid w:val="6EF423D8"/>
    <w:rsid w:val="6EF510DC"/>
    <w:rsid w:val="6EFC0922"/>
    <w:rsid w:val="6EFE53AC"/>
    <w:rsid w:val="6EFE5570"/>
    <w:rsid w:val="6EFE6A06"/>
    <w:rsid w:val="6F015907"/>
    <w:rsid w:val="6F06050E"/>
    <w:rsid w:val="6F0C47B7"/>
    <w:rsid w:val="6F0E46EF"/>
    <w:rsid w:val="6F1746E3"/>
    <w:rsid w:val="6F1C0B8B"/>
    <w:rsid w:val="6F2246AE"/>
    <w:rsid w:val="6F2F611F"/>
    <w:rsid w:val="6F327424"/>
    <w:rsid w:val="6F3C0E50"/>
    <w:rsid w:val="6F4000EC"/>
    <w:rsid w:val="6F480882"/>
    <w:rsid w:val="6F506CA5"/>
    <w:rsid w:val="6F52797F"/>
    <w:rsid w:val="6F5334ED"/>
    <w:rsid w:val="6F584BF4"/>
    <w:rsid w:val="6F5C5ACA"/>
    <w:rsid w:val="6F5D0749"/>
    <w:rsid w:val="6F602211"/>
    <w:rsid w:val="6F66178C"/>
    <w:rsid w:val="6F6728D3"/>
    <w:rsid w:val="6F6F70EB"/>
    <w:rsid w:val="6F737123"/>
    <w:rsid w:val="6F7526E7"/>
    <w:rsid w:val="6F755174"/>
    <w:rsid w:val="6F7C7410"/>
    <w:rsid w:val="6F7E39F5"/>
    <w:rsid w:val="6F812543"/>
    <w:rsid w:val="6F875EE9"/>
    <w:rsid w:val="6F9305E3"/>
    <w:rsid w:val="6F9A7B32"/>
    <w:rsid w:val="6F9D3971"/>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0D1A"/>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C2F7E"/>
    <w:rsid w:val="70812330"/>
    <w:rsid w:val="70844580"/>
    <w:rsid w:val="708B7FB8"/>
    <w:rsid w:val="70971996"/>
    <w:rsid w:val="709E3984"/>
    <w:rsid w:val="70A01528"/>
    <w:rsid w:val="70A535EC"/>
    <w:rsid w:val="70AE69A5"/>
    <w:rsid w:val="70AF24D8"/>
    <w:rsid w:val="70B172B5"/>
    <w:rsid w:val="70B17A12"/>
    <w:rsid w:val="70C03A2D"/>
    <w:rsid w:val="70C14F6B"/>
    <w:rsid w:val="70C17302"/>
    <w:rsid w:val="70CD0CF0"/>
    <w:rsid w:val="70D32EE1"/>
    <w:rsid w:val="70DA2493"/>
    <w:rsid w:val="70DC4BC5"/>
    <w:rsid w:val="70EB329E"/>
    <w:rsid w:val="70F22DF6"/>
    <w:rsid w:val="70F44FD9"/>
    <w:rsid w:val="70F554C4"/>
    <w:rsid w:val="70F640FE"/>
    <w:rsid w:val="70FB4E51"/>
    <w:rsid w:val="71011C6D"/>
    <w:rsid w:val="710606EF"/>
    <w:rsid w:val="71067CCF"/>
    <w:rsid w:val="710B4A26"/>
    <w:rsid w:val="71101A19"/>
    <w:rsid w:val="711055CF"/>
    <w:rsid w:val="71162D5A"/>
    <w:rsid w:val="711A1C3B"/>
    <w:rsid w:val="711E4F6E"/>
    <w:rsid w:val="71235010"/>
    <w:rsid w:val="712C473E"/>
    <w:rsid w:val="71311A2D"/>
    <w:rsid w:val="71326B1E"/>
    <w:rsid w:val="713A0B5B"/>
    <w:rsid w:val="71452CBD"/>
    <w:rsid w:val="71463FC2"/>
    <w:rsid w:val="7148016B"/>
    <w:rsid w:val="714A084D"/>
    <w:rsid w:val="714D78D3"/>
    <w:rsid w:val="714E102D"/>
    <w:rsid w:val="71503CE7"/>
    <w:rsid w:val="71536C22"/>
    <w:rsid w:val="71567F32"/>
    <w:rsid w:val="715A2207"/>
    <w:rsid w:val="715E00B3"/>
    <w:rsid w:val="716242AB"/>
    <w:rsid w:val="716B3350"/>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57260"/>
    <w:rsid w:val="71C70C12"/>
    <w:rsid w:val="71CA0779"/>
    <w:rsid w:val="71D15F35"/>
    <w:rsid w:val="71D35537"/>
    <w:rsid w:val="71D35A15"/>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B0B95"/>
    <w:rsid w:val="723B52B8"/>
    <w:rsid w:val="724A4324"/>
    <w:rsid w:val="72522723"/>
    <w:rsid w:val="725340BD"/>
    <w:rsid w:val="72542A36"/>
    <w:rsid w:val="72555383"/>
    <w:rsid w:val="726048F1"/>
    <w:rsid w:val="726843AE"/>
    <w:rsid w:val="728D2090"/>
    <w:rsid w:val="72930D42"/>
    <w:rsid w:val="72A06AC1"/>
    <w:rsid w:val="72A362B4"/>
    <w:rsid w:val="72A74552"/>
    <w:rsid w:val="72A86C15"/>
    <w:rsid w:val="72AC0588"/>
    <w:rsid w:val="72AE7811"/>
    <w:rsid w:val="72AF0B61"/>
    <w:rsid w:val="72B85A81"/>
    <w:rsid w:val="72BA03E7"/>
    <w:rsid w:val="72BA552F"/>
    <w:rsid w:val="72BD4C62"/>
    <w:rsid w:val="72BD6F4F"/>
    <w:rsid w:val="72C70BA6"/>
    <w:rsid w:val="72C73F34"/>
    <w:rsid w:val="72C82B91"/>
    <w:rsid w:val="72C83A64"/>
    <w:rsid w:val="72C87A6B"/>
    <w:rsid w:val="72CA0320"/>
    <w:rsid w:val="72D04006"/>
    <w:rsid w:val="72D10367"/>
    <w:rsid w:val="72D21E54"/>
    <w:rsid w:val="72D34AA4"/>
    <w:rsid w:val="72D97928"/>
    <w:rsid w:val="72E31D99"/>
    <w:rsid w:val="72E34F8F"/>
    <w:rsid w:val="72F32BA1"/>
    <w:rsid w:val="7301303C"/>
    <w:rsid w:val="73024E04"/>
    <w:rsid w:val="730B0185"/>
    <w:rsid w:val="730B2912"/>
    <w:rsid w:val="73117F42"/>
    <w:rsid w:val="73166B31"/>
    <w:rsid w:val="731A08E9"/>
    <w:rsid w:val="73234EDB"/>
    <w:rsid w:val="73266F63"/>
    <w:rsid w:val="732A69D2"/>
    <w:rsid w:val="732B3B21"/>
    <w:rsid w:val="73353A9D"/>
    <w:rsid w:val="733A4AF0"/>
    <w:rsid w:val="733E5133"/>
    <w:rsid w:val="73470963"/>
    <w:rsid w:val="734A7391"/>
    <w:rsid w:val="734B783B"/>
    <w:rsid w:val="73664C31"/>
    <w:rsid w:val="736D2403"/>
    <w:rsid w:val="737A4DAB"/>
    <w:rsid w:val="73803D51"/>
    <w:rsid w:val="73833688"/>
    <w:rsid w:val="73887B7B"/>
    <w:rsid w:val="738B78DE"/>
    <w:rsid w:val="738C5045"/>
    <w:rsid w:val="738F3A55"/>
    <w:rsid w:val="739942FF"/>
    <w:rsid w:val="73A649F0"/>
    <w:rsid w:val="73A760F2"/>
    <w:rsid w:val="73AD6947"/>
    <w:rsid w:val="73BE3A8E"/>
    <w:rsid w:val="73C55A94"/>
    <w:rsid w:val="73CA1FD9"/>
    <w:rsid w:val="73D14F68"/>
    <w:rsid w:val="73D63DCA"/>
    <w:rsid w:val="73FA0DAA"/>
    <w:rsid w:val="73FF104A"/>
    <w:rsid w:val="740068C7"/>
    <w:rsid w:val="74084055"/>
    <w:rsid w:val="740A122A"/>
    <w:rsid w:val="740A13D9"/>
    <w:rsid w:val="740D2E53"/>
    <w:rsid w:val="7411270C"/>
    <w:rsid w:val="74166CA8"/>
    <w:rsid w:val="74187EEC"/>
    <w:rsid w:val="741964A4"/>
    <w:rsid w:val="741F4C05"/>
    <w:rsid w:val="742623BC"/>
    <w:rsid w:val="74266CA2"/>
    <w:rsid w:val="742671F5"/>
    <w:rsid w:val="74272D85"/>
    <w:rsid w:val="74273B4A"/>
    <w:rsid w:val="742A50E0"/>
    <w:rsid w:val="742A7EF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62FE"/>
    <w:rsid w:val="74957A0A"/>
    <w:rsid w:val="74A83DF8"/>
    <w:rsid w:val="74AF19B2"/>
    <w:rsid w:val="74B33364"/>
    <w:rsid w:val="74B962D7"/>
    <w:rsid w:val="74BC376B"/>
    <w:rsid w:val="74BD448C"/>
    <w:rsid w:val="74C440A9"/>
    <w:rsid w:val="74C555D9"/>
    <w:rsid w:val="74C62B1C"/>
    <w:rsid w:val="74CA6EF9"/>
    <w:rsid w:val="74CB4839"/>
    <w:rsid w:val="74DD3E9F"/>
    <w:rsid w:val="74DE2ED9"/>
    <w:rsid w:val="74E13135"/>
    <w:rsid w:val="74E14727"/>
    <w:rsid w:val="74E47420"/>
    <w:rsid w:val="74EA3EB2"/>
    <w:rsid w:val="74EE4294"/>
    <w:rsid w:val="74EF6AD4"/>
    <w:rsid w:val="74F07E0A"/>
    <w:rsid w:val="74F554E2"/>
    <w:rsid w:val="7502115E"/>
    <w:rsid w:val="750842CC"/>
    <w:rsid w:val="750F4E7A"/>
    <w:rsid w:val="75181445"/>
    <w:rsid w:val="751A36F4"/>
    <w:rsid w:val="751C7D45"/>
    <w:rsid w:val="752F371C"/>
    <w:rsid w:val="753A4DD0"/>
    <w:rsid w:val="7542280E"/>
    <w:rsid w:val="7545531A"/>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70CB8"/>
    <w:rsid w:val="75A95920"/>
    <w:rsid w:val="75AB5256"/>
    <w:rsid w:val="75B05DB1"/>
    <w:rsid w:val="75B43531"/>
    <w:rsid w:val="75B54E5D"/>
    <w:rsid w:val="75B81072"/>
    <w:rsid w:val="75B921DA"/>
    <w:rsid w:val="75B933FE"/>
    <w:rsid w:val="75B96690"/>
    <w:rsid w:val="75BE3B96"/>
    <w:rsid w:val="75C5102B"/>
    <w:rsid w:val="75C51654"/>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F067E"/>
    <w:rsid w:val="76322CE8"/>
    <w:rsid w:val="76391262"/>
    <w:rsid w:val="763B0284"/>
    <w:rsid w:val="763B73EF"/>
    <w:rsid w:val="7641027E"/>
    <w:rsid w:val="76475B71"/>
    <w:rsid w:val="764833C3"/>
    <w:rsid w:val="764B7C87"/>
    <w:rsid w:val="765233FB"/>
    <w:rsid w:val="76573A47"/>
    <w:rsid w:val="7659095E"/>
    <w:rsid w:val="765A2E54"/>
    <w:rsid w:val="765C20F6"/>
    <w:rsid w:val="766B3DFC"/>
    <w:rsid w:val="766B4E19"/>
    <w:rsid w:val="76710E80"/>
    <w:rsid w:val="767E302B"/>
    <w:rsid w:val="76834560"/>
    <w:rsid w:val="76860741"/>
    <w:rsid w:val="76895AF9"/>
    <w:rsid w:val="769016B8"/>
    <w:rsid w:val="76932345"/>
    <w:rsid w:val="76A5622D"/>
    <w:rsid w:val="76A633ED"/>
    <w:rsid w:val="76AB5F51"/>
    <w:rsid w:val="76B02504"/>
    <w:rsid w:val="76B40921"/>
    <w:rsid w:val="76B576A3"/>
    <w:rsid w:val="76B97863"/>
    <w:rsid w:val="76D03D47"/>
    <w:rsid w:val="76D3508F"/>
    <w:rsid w:val="76D723E3"/>
    <w:rsid w:val="76DB3BA3"/>
    <w:rsid w:val="76E02C24"/>
    <w:rsid w:val="76E34A56"/>
    <w:rsid w:val="76E56D71"/>
    <w:rsid w:val="76E6140A"/>
    <w:rsid w:val="76F41B95"/>
    <w:rsid w:val="76F63A86"/>
    <w:rsid w:val="76FA7A7E"/>
    <w:rsid w:val="76FF75D2"/>
    <w:rsid w:val="77050573"/>
    <w:rsid w:val="7705338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E3702"/>
    <w:rsid w:val="773F64D5"/>
    <w:rsid w:val="77443794"/>
    <w:rsid w:val="77492C03"/>
    <w:rsid w:val="774F423A"/>
    <w:rsid w:val="774F7910"/>
    <w:rsid w:val="7756714D"/>
    <w:rsid w:val="77597E3E"/>
    <w:rsid w:val="77625740"/>
    <w:rsid w:val="77631446"/>
    <w:rsid w:val="7769549F"/>
    <w:rsid w:val="77716496"/>
    <w:rsid w:val="777C4D24"/>
    <w:rsid w:val="77823ED9"/>
    <w:rsid w:val="778807C6"/>
    <w:rsid w:val="77883832"/>
    <w:rsid w:val="7789361D"/>
    <w:rsid w:val="778A7FD8"/>
    <w:rsid w:val="77905FA2"/>
    <w:rsid w:val="77911C6E"/>
    <w:rsid w:val="77953962"/>
    <w:rsid w:val="77956910"/>
    <w:rsid w:val="779B34EE"/>
    <w:rsid w:val="77A049D7"/>
    <w:rsid w:val="77A6008A"/>
    <w:rsid w:val="77B05D89"/>
    <w:rsid w:val="77B349F9"/>
    <w:rsid w:val="77B47AEB"/>
    <w:rsid w:val="77B6601D"/>
    <w:rsid w:val="77BB391E"/>
    <w:rsid w:val="77BF2226"/>
    <w:rsid w:val="77BF6C49"/>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1500F"/>
    <w:rsid w:val="7812520C"/>
    <w:rsid w:val="781D006F"/>
    <w:rsid w:val="78213084"/>
    <w:rsid w:val="78213648"/>
    <w:rsid w:val="78264079"/>
    <w:rsid w:val="78280CF1"/>
    <w:rsid w:val="78287DBF"/>
    <w:rsid w:val="782C38CF"/>
    <w:rsid w:val="782D43D1"/>
    <w:rsid w:val="78305E38"/>
    <w:rsid w:val="783328A6"/>
    <w:rsid w:val="78394324"/>
    <w:rsid w:val="783C4C63"/>
    <w:rsid w:val="783F1D19"/>
    <w:rsid w:val="7841731B"/>
    <w:rsid w:val="78433AD2"/>
    <w:rsid w:val="7845703E"/>
    <w:rsid w:val="784B2E74"/>
    <w:rsid w:val="7850331D"/>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677D8"/>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8F57A35"/>
    <w:rsid w:val="79001ACD"/>
    <w:rsid w:val="79094C48"/>
    <w:rsid w:val="790B1448"/>
    <w:rsid w:val="791337F4"/>
    <w:rsid w:val="791614DA"/>
    <w:rsid w:val="79161CA5"/>
    <w:rsid w:val="791C6390"/>
    <w:rsid w:val="791E56E4"/>
    <w:rsid w:val="79204284"/>
    <w:rsid w:val="79205F77"/>
    <w:rsid w:val="7922368F"/>
    <w:rsid w:val="792551A3"/>
    <w:rsid w:val="79290B65"/>
    <w:rsid w:val="793117DF"/>
    <w:rsid w:val="79312D2A"/>
    <w:rsid w:val="79331259"/>
    <w:rsid w:val="793706B9"/>
    <w:rsid w:val="7938329D"/>
    <w:rsid w:val="79383E66"/>
    <w:rsid w:val="793A1AE4"/>
    <w:rsid w:val="793B5D22"/>
    <w:rsid w:val="793C7B07"/>
    <w:rsid w:val="79416D4F"/>
    <w:rsid w:val="794621D6"/>
    <w:rsid w:val="79483908"/>
    <w:rsid w:val="794A6843"/>
    <w:rsid w:val="795134B6"/>
    <w:rsid w:val="795E06F8"/>
    <w:rsid w:val="79620926"/>
    <w:rsid w:val="79681A85"/>
    <w:rsid w:val="79701AF6"/>
    <w:rsid w:val="79725241"/>
    <w:rsid w:val="79732E77"/>
    <w:rsid w:val="79743161"/>
    <w:rsid w:val="797D5A8D"/>
    <w:rsid w:val="797E3237"/>
    <w:rsid w:val="798B0BA1"/>
    <w:rsid w:val="799538B1"/>
    <w:rsid w:val="799C771D"/>
    <w:rsid w:val="799F269A"/>
    <w:rsid w:val="79A4166F"/>
    <w:rsid w:val="79A85B1D"/>
    <w:rsid w:val="79B27C4C"/>
    <w:rsid w:val="79B622CB"/>
    <w:rsid w:val="79BD6F74"/>
    <w:rsid w:val="79BF551C"/>
    <w:rsid w:val="79C634A3"/>
    <w:rsid w:val="79C66C2E"/>
    <w:rsid w:val="79C723A4"/>
    <w:rsid w:val="79C74587"/>
    <w:rsid w:val="79CA3BEB"/>
    <w:rsid w:val="79DF3AB5"/>
    <w:rsid w:val="79DF711C"/>
    <w:rsid w:val="79ED6250"/>
    <w:rsid w:val="79F000FA"/>
    <w:rsid w:val="79F02DBF"/>
    <w:rsid w:val="79F213AE"/>
    <w:rsid w:val="79F261D7"/>
    <w:rsid w:val="79F778C7"/>
    <w:rsid w:val="79FD0561"/>
    <w:rsid w:val="79FE51D4"/>
    <w:rsid w:val="7A032AFE"/>
    <w:rsid w:val="7A040ABA"/>
    <w:rsid w:val="7A0419AF"/>
    <w:rsid w:val="7A093FB4"/>
    <w:rsid w:val="7A0D5316"/>
    <w:rsid w:val="7A0D5907"/>
    <w:rsid w:val="7A0E0D90"/>
    <w:rsid w:val="7A193AE2"/>
    <w:rsid w:val="7A197ADA"/>
    <w:rsid w:val="7A1A4834"/>
    <w:rsid w:val="7A1F61A8"/>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85AC0"/>
    <w:rsid w:val="7B0F789B"/>
    <w:rsid w:val="7B101C17"/>
    <w:rsid w:val="7B107437"/>
    <w:rsid w:val="7B140026"/>
    <w:rsid w:val="7B156D16"/>
    <w:rsid w:val="7B263396"/>
    <w:rsid w:val="7B2861B5"/>
    <w:rsid w:val="7B2872BC"/>
    <w:rsid w:val="7B293581"/>
    <w:rsid w:val="7B2B0D4C"/>
    <w:rsid w:val="7B2E31AC"/>
    <w:rsid w:val="7B317274"/>
    <w:rsid w:val="7B324EC7"/>
    <w:rsid w:val="7B394BFD"/>
    <w:rsid w:val="7B49391E"/>
    <w:rsid w:val="7B4B4A95"/>
    <w:rsid w:val="7B592DDD"/>
    <w:rsid w:val="7B5B06E6"/>
    <w:rsid w:val="7B61362C"/>
    <w:rsid w:val="7B621F63"/>
    <w:rsid w:val="7B666080"/>
    <w:rsid w:val="7B7263B0"/>
    <w:rsid w:val="7B746B64"/>
    <w:rsid w:val="7B7501AD"/>
    <w:rsid w:val="7B78034A"/>
    <w:rsid w:val="7B7A1D15"/>
    <w:rsid w:val="7B7D005D"/>
    <w:rsid w:val="7B8D7752"/>
    <w:rsid w:val="7B8E37DE"/>
    <w:rsid w:val="7B8F47C7"/>
    <w:rsid w:val="7B914B96"/>
    <w:rsid w:val="7B927B14"/>
    <w:rsid w:val="7B950516"/>
    <w:rsid w:val="7B9567A9"/>
    <w:rsid w:val="7B9E2E81"/>
    <w:rsid w:val="7B9F175E"/>
    <w:rsid w:val="7B9F555A"/>
    <w:rsid w:val="7BAB4D2A"/>
    <w:rsid w:val="7BB55C27"/>
    <w:rsid w:val="7BBA1EAE"/>
    <w:rsid w:val="7BC43B6B"/>
    <w:rsid w:val="7BC865B3"/>
    <w:rsid w:val="7BCA0976"/>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5D3DC8"/>
    <w:rsid w:val="7C690B7A"/>
    <w:rsid w:val="7C6D3FAC"/>
    <w:rsid w:val="7C6D473C"/>
    <w:rsid w:val="7C6F0C97"/>
    <w:rsid w:val="7C7147EA"/>
    <w:rsid w:val="7C7C3178"/>
    <w:rsid w:val="7C8505B4"/>
    <w:rsid w:val="7C8B4BD5"/>
    <w:rsid w:val="7C997B87"/>
    <w:rsid w:val="7CA06A8F"/>
    <w:rsid w:val="7CA33005"/>
    <w:rsid w:val="7CA63126"/>
    <w:rsid w:val="7CAC385C"/>
    <w:rsid w:val="7CB33312"/>
    <w:rsid w:val="7CB55EE5"/>
    <w:rsid w:val="7CB9256D"/>
    <w:rsid w:val="7CB93D1E"/>
    <w:rsid w:val="7CBC4622"/>
    <w:rsid w:val="7CBD1EA8"/>
    <w:rsid w:val="7CC64DC3"/>
    <w:rsid w:val="7CD070AA"/>
    <w:rsid w:val="7CD215D3"/>
    <w:rsid w:val="7CD258A4"/>
    <w:rsid w:val="7CD85968"/>
    <w:rsid w:val="7CDD2005"/>
    <w:rsid w:val="7CE12241"/>
    <w:rsid w:val="7CE8695A"/>
    <w:rsid w:val="7CF81A47"/>
    <w:rsid w:val="7CF82FD7"/>
    <w:rsid w:val="7CF8310B"/>
    <w:rsid w:val="7CF97B72"/>
    <w:rsid w:val="7D003EBD"/>
    <w:rsid w:val="7D062AC2"/>
    <w:rsid w:val="7D114EC3"/>
    <w:rsid w:val="7D11738B"/>
    <w:rsid w:val="7D130380"/>
    <w:rsid w:val="7D152E85"/>
    <w:rsid w:val="7D18797C"/>
    <w:rsid w:val="7D1D06F9"/>
    <w:rsid w:val="7D2174C4"/>
    <w:rsid w:val="7D2A532B"/>
    <w:rsid w:val="7D2F0219"/>
    <w:rsid w:val="7D303C80"/>
    <w:rsid w:val="7D341BC8"/>
    <w:rsid w:val="7D3C3AA2"/>
    <w:rsid w:val="7D405AA6"/>
    <w:rsid w:val="7D436EF5"/>
    <w:rsid w:val="7D44593A"/>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EC31D0"/>
    <w:rsid w:val="7DF13EAA"/>
    <w:rsid w:val="7DF742E6"/>
    <w:rsid w:val="7DFC489D"/>
    <w:rsid w:val="7E0E68FC"/>
    <w:rsid w:val="7E0F3EA6"/>
    <w:rsid w:val="7E0F4721"/>
    <w:rsid w:val="7E1246DB"/>
    <w:rsid w:val="7E165F0E"/>
    <w:rsid w:val="7E1D0F6C"/>
    <w:rsid w:val="7E20169A"/>
    <w:rsid w:val="7E274023"/>
    <w:rsid w:val="7E2B327F"/>
    <w:rsid w:val="7E2D5152"/>
    <w:rsid w:val="7E2F6258"/>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D6743"/>
    <w:rsid w:val="7E7F3A17"/>
    <w:rsid w:val="7E822269"/>
    <w:rsid w:val="7E8B5212"/>
    <w:rsid w:val="7E8C0FAB"/>
    <w:rsid w:val="7E8E58CF"/>
    <w:rsid w:val="7E961B7C"/>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4619"/>
    <w:rsid w:val="7F067724"/>
    <w:rsid w:val="7F0B3EAA"/>
    <w:rsid w:val="7F0F3934"/>
    <w:rsid w:val="7F1026DA"/>
    <w:rsid w:val="7F1175F4"/>
    <w:rsid w:val="7F1634AE"/>
    <w:rsid w:val="7F235B45"/>
    <w:rsid w:val="7F2371D0"/>
    <w:rsid w:val="7F25457C"/>
    <w:rsid w:val="7F2F17E7"/>
    <w:rsid w:val="7F3C3603"/>
    <w:rsid w:val="7F3F2FD2"/>
    <w:rsid w:val="7F432840"/>
    <w:rsid w:val="7F443395"/>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97C5B"/>
    <w:rsid w:val="7F9E22BE"/>
    <w:rsid w:val="7F9F3CC1"/>
    <w:rsid w:val="7FA54FB8"/>
    <w:rsid w:val="7FAD3C21"/>
    <w:rsid w:val="7FB24452"/>
    <w:rsid w:val="7FB47B1D"/>
    <w:rsid w:val="7FBA238A"/>
    <w:rsid w:val="7FBA548C"/>
    <w:rsid w:val="7FBD5C2C"/>
    <w:rsid w:val="7FC331C5"/>
    <w:rsid w:val="7FC83CB0"/>
    <w:rsid w:val="7FD6092C"/>
    <w:rsid w:val="7FD94D25"/>
    <w:rsid w:val="7FDD1879"/>
    <w:rsid w:val="7FDD2760"/>
    <w:rsid w:val="7FE1147A"/>
    <w:rsid w:val="7FEA0E77"/>
    <w:rsid w:val="7FEA56BA"/>
    <w:rsid w:val="7FF22943"/>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D2AF17F-9B21-4E6E-A395-7FA98D60E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ind w:left="575"/>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AB24C0-F927-468B-8187-B289D82C2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2985</Words>
  <Characters>17015</Characters>
  <Application>Microsoft Office Word</Application>
  <DocSecurity>0</DocSecurity>
  <Lines>141</Lines>
  <Paragraphs>39</Paragraphs>
  <ScaleCrop>false</ScaleCrop>
  <Company>ZTE</Company>
  <LinksUpToDate>false</LinksUpToDate>
  <CharactersWithSpaces>19961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2019-05-02T19:20:00Z</dcterms:created>
  <dcterms:modified xsi:type="dcterms:W3CDTF">2019-05-04T01:20:00Z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